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A68F4" w14:textId="628068D4" w:rsidR="00811BEB" w:rsidRDefault="00EA3F5A" w:rsidP="009F24DA">
      <w:pPr>
        <w:jc w:val="center"/>
        <w:rPr>
          <w:rFonts w:ascii="Times New Roman" w:hAnsi="Times New Roman" w:cs="Times New Roman"/>
          <w:b/>
          <w:sz w:val="24"/>
          <w:szCs w:val="24"/>
        </w:rPr>
      </w:pPr>
      <w:r>
        <w:rPr>
          <w:rFonts w:asciiTheme="majorBidi" w:hAnsiTheme="majorBidi" w:cstheme="majorBidi"/>
          <w:b/>
          <w:sz w:val="28"/>
          <w:szCs w:val="28"/>
          <w:u w:val="single"/>
        </w:rPr>
        <w:t>18</w:t>
      </w:r>
      <w:r w:rsidRPr="001B139A">
        <w:rPr>
          <w:rFonts w:asciiTheme="majorBidi" w:hAnsiTheme="majorBidi" w:cstheme="majorBidi"/>
          <w:b/>
          <w:sz w:val="28"/>
          <w:szCs w:val="28"/>
          <w:u w:val="single"/>
        </w:rPr>
        <w:t xml:space="preserve"> dalis</w:t>
      </w:r>
    </w:p>
    <w:p w14:paraId="3CA4F752" w14:textId="0922DB33" w:rsidR="00185836" w:rsidRDefault="00185836" w:rsidP="00185836">
      <w:pPr>
        <w:suppressAutoHyphens/>
        <w:autoSpaceDE w:val="0"/>
        <w:autoSpaceDN w:val="0"/>
        <w:adjustRightInd w:val="0"/>
        <w:spacing w:after="0" w:line="240" w:lineRule="auto"/>
        <w:jc w:val="center"/>
        <w:rPr>
          <w:rFonts w:ascii="Times New Roman" w:hAnsi="Times New Roman" w:cs="Times New Roman"/>
          <w:b/>
          <w:sz w:val="24"/>
          <w:szCs w:val="24"/>
        </w:rPr>
      </w:pPr>
      <w:r w:rsidRPr="00185836">
        <w:rPr>
          <w:rFonts w:ascii="Times New Roman" w:hAnsi="Times New Roman" w:cs="Times New Roman"/>
          <w:b/>
          <w:sz w:val="24"/>
          <w:szCs w:val="24"/>
        </w:rPr>
        <w:t>TINKLO SAUGUMO ĮRENGIN</w:t>
      </w:r>
      <w:r w:rsidR="00AF10BA">
        <w:rPr>
          <w:rFonts w:ascii="Times New Roman" w:hAnsi="Times New Roman" w:cs="Times New Roman"/>
          <w:b/>
          <w:sz w:val="24"/>
          <w:szCs w:val="24"/>
        </w:rPr>
        <w:t>I</w:t>
      </w:r>
      <w:r w:rsidR="00F006D1">
        <w:rPr>
          <w:rFonts w:ascii="Times New Roman" w:hAnsi="Times New Roman" w:cs="Times New Roman"/>
          <w:b/>
          <w:sz w:val="24"/>
          <w:szCs w:val="24"/>
        </w:rPr>
        <w:t>S</w:t>
      </w:r>
      <w:r w:rsidRPr="00185836">
        <w:rPr>
          <w:rFonts w:ascii="Times New Roman" w:hAnsi="Times New Roman" w:cs="Times New Roman"/>
          <w:b/>
          <w:sz w:val="24"/>
          <w:szCs w:val="24"/>
        </w:rPr>
        <w:t xml:space="preserve"> (UGNIASIEN</w:t>
      </w:r>
      <w:r w:rsidR="00AF10BA">
        <w:rPr>
          <w:rFonts w:ascii="Times New Roman" w:hAnsi="Times New Roman" w:cs="Times New Roman"/>
          <w:b/>
          <w:sz w:val="24"/>
          <w:szCs w:val="24"/>
        </w:rPr>
        <w:t>Ė</w:t>
      </w:r>
      <w:r w:rsidRPr="00185836">
        <w:rPr>
          <w:rFonts w:ascii="Times New Roman" w:hAnsi="Times New Roman" w:cs="Times New Roman"/>
          <w:b/>
          <w:sz w:val="24"/>
          <w:szCs w:val="24"/>
        </w:rPr>
        <w:t>)</w:t>
      </w:r>
    </w:p>
    <w:p w14:paraId="36C8F872" w14:textId="1FB0EB85" w:rsidR="00880F74" w:rsidRDefault="00185836" w:rsidP="00185836">
      <w:pPr>
        <w:suppressAutoHyphens/>
        <w:autoSpaceDE w:val="0"/>
        <w:autoSpaceDN w:val="0"/>
        <w:adjustRightInd w:val="0"/>
        <w:spacing w:after="0" w:line="240" w:lineRule="auto"/>
        <w:jc w:val="center"/>
        <w:rPr>
          <w:rFonts w:ascii="Times New Roman" w:hAnsi="Times New Roman" w:cs="Times New Roman"/>
          <w:b/>
          <w:sz w:val="24"/>
          <w:szCs w:val="24"/>
        </w:rPr>
      </w:pPr>
      <w:r w:rsidRPr="00185836">
        <w:rPr>
          <w:rFonts w:ascii="Times New Roman" w:hAnsi="Times New Roman" w:cs="Times New Roman"/>
          <w:b/>
          <w:sz w:val="24"/>
          <w:szCs w:val="24"/>
        </w:rPr>
        <w:t>TECHNINĖ SPECIFIKACIJA</w:t>
      </w:r>
    </w:p>
    <w:p w14:paraId="230BC251" w14:textId="77777777" w:rsidR="00F32D8E" w:rsidRPr="00885E33" w:rsidRDefault="00F32D8E" w:rsidP="00185836">
      <w:pPr>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p>
    <w:p w14:paraId="663F8659" w14:textId="77777777" w:rsidR="00D81FF1" w:rsidRDefault="00D81FF1" w:rsidP="006E131A">
      <w:pPr>
        <w:suppressAutoHyphens/>
        <w:autoSpaceDE w:val="0"/>
        <w:autoSpaceDN w:val="0"/>
        <w:adjustRightInd w:val="0"/>
        <w:spacing w:after="0" w:line="240" w:lineRule="auto"/>
        <w:jc w:val="both"/>
        <w:rPr>
          <w:rFonts w:asciiTheme="majorBidi" w:eastAsia="Times New Roman" w:hAnsiTheme="majorBidi" w:cstheme="majorBidi"/>
          <w:lang w:eastAsia="ar-SA"/>
        </w:rPr>
      </w:pPr>
    </w:p>
    <w:p w14:paraId="1552902D" w14:textId="77777777" w:rsidR="00561517" w:rsidRPr="008507B6" w:rsidRDefault="00561517" w:rsidP="006E131A">
      <w:pPr>
        <w:suppressAutoHyphens/>
        <w:autoSpaceDE w:val="0"/>
        <w:autoSpaceDN w:val="0"/>
        <w:adjustRightInd w:val="0"/>
        <w:spacing w:after="0" w:line="240" w:lineRule="auto"/>
        <w:jc w:val="both"/>
        <w:rPr>
          <w:rFonts w:asciiTheme="majorBidi" w:eastAsia="Times New Roman" w:hAnsiTheme="majorBidi" w:cstheme="majorBidi"/>
          <w:lang w:eastAsia="ar-SA"/>
        </w:rPr>
      </w:pPr>
    </w:p>
    <w:p w14:paraId="2E120104" w14:textId="27955F03" w:rsidR="00E22E7E" w:rsidRPr="008507B6" w:rsidRDefault="008507B6" w:rsidP="00F32D8E">
      <w:pPr>
        <w:spacing w:after="0" w:line="240" w:lineRule="auto"/>
        <w:jc w:val="both"/>
        <w:rPr>
          <w:rFonts w:asciiTheme="majorBidi" w:hAnsiTheme="majorBidi" w:cstheme="majorBidi"/>
        </w:rPr>
      </w:pPr>
      <w:r w:rsidRPr="008507B6">
        <w:rPr>
          <w:rFonts w:asciiTheme="majorBidi" w:hAnsiTheme="majorBidi" w:cstheme="majorBidi"/>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100"/>
      </w:tblGrid>
      <w:tr w:rsidR="005102A9" w:rsidRPr="008507B6" w14:paraId="5DFAA0BF" w14:textId="2ED6323E" w:rsidTr="00D82B70">
        <w:trPr>
          <w:trHeight w:val="315"/>
        </w:trPr>
        <w:tc>
          <w:tcPr>
            <w:tcW w:w="537" w:type="pct"/>
            <w:hideMark/>
          </w:tcPr>
          <w:p w14:paraId="03BDB386" w14:textId="715FC964" w:rsidR="005102A9" w:rsidRPr="008507B6" w:rsidRDefault="005102A9" w:rsidP="008E3557">
            <w:pPr>
              <w:pStyle w:val="ListParagraph"/>
              <w:numPr>
                <w:ilvl w:val="0"/>
                <w:numId w:val="24"/>
              </w:numPr>
              <w:spacing w:after="0" w:line="240" w:lineRule="auto"/>
              <w:jc w:val="both"/>
              <w:rPr>
                <w:rFonts w:asciiTheme="majorBidi" w:eastAsia="Calibri" w:hAnsiTheme="majorBidi" w:cstheme="majorBidi"/>
                <w:b/>
              </w:rPr>
            </w:pPr>
          </w:p>
        </w:tc>
        <w:tc>
          <w:tcPr>
            <w:tcW w:w="4463" w:type="pct"/>
            <w:hideMark/>
          </w:tcPr>
          <w:p w14:paraId="6A525388" w14:textId="12D4D300" w:rsidR="005102A9" w:rsidRPr="008507B6" w:rsidRDefault="005102A9" w:rsidP="005F48E3">
            <w:pPr>
              <w:spacing w:after="0" w:line="240" w:lineRule="auto"/>
              <w:jc w:val="both"/>
              <w:rPr>
                <w:rFonts w:asciiTheme="majorBidi" w:eastAsia="Calibri" w:hAnsiTheme="majorBidi" w:cstheme="majorBidi"/>
                <w:b/>
              </w:rPr>
            </w:pPr>
            <w:r w:rsidRPr="008507B6">
              <w:rPr>
                <w:rFonts w:asciiTheme="majorBidi" w:eastAsia="Calibri" w:hAnsiTheme="majorBidi" w:cstheme="majorBidi"/>
                <w:b/>
              </w:rPr>
              <w:t>Bendrieji reikalavimai:</w:t>
            </w:r>
          </w:p>
        </w:tc>
      </w:tr>
      <w:tr w:rsidR="005102A9" w:rsidRPr="008507B6" w14:paraId="3DA28271" w14:textId="0D3A0990" w:rsidTr="00D82B70">
        <w:trPr>
          <w:trHeight w:val="315"/>
        </w:trPr>
        <w:tc>
          <w:tcPr>
            <w:tcW w:w="537" w:type="pct"/>
            <w:hideMark/>
          </w:tcPr>
          <w:p w14:paraId="72F59733" w14:textId="2CCEF97B" w:rsidR="005102A9" w:rsidRPr="008507B6" w:rsidRDefault="005102A9" w:rsidP="00FD0523">
            <w:pPr>
              <w:pStyle w:val="ListParagraph"/>
              <w:numPr>
                <w:ilvl w:val="1"/>
                <w:numId w:val="24"/>
              </w:numPr>
              <w:spacing w:after="0" w:line="240" w:lineRule="auto"/>
              <w:jc w:val="both"/>
              <w:rPr>
                <w:rFonts w:asciiTheme="majorBidi" w:eastAsia="Calibri" w:hAnsiTheme="majorBidi" w:cstheme="majorBidi"/>
              </w:rPr>
            </w:pPr>
          </w:p>
        </w:tc>
        <w:tc>
          <w:tcPr>
            <w:tcW w:w="4463" w:type="pct"/>
            <w:hideMark/>
          </w:tcPr>
          <w:p w14:paraId="068D7FD4" w14:textId="2BA2C31E" w:rsidR="005102A9" w:rsidRPr="008507B6" w:rsidRDefault="005102A9" w:rsidP="005F48E3">
            <w:pPr>
              <w:spacing w:after="0" w:line="240" w:lineRule="auto"/>
              <w:jc w:val="both"/>
              <w:rPr>
                <w:rFonts w:asciiTheme="majorBidi" w:hAnsiTheme="majorBidi" w:cstheme="majorBidi"/>
              </w:rPr>
            </w:pPr>
            <w:r w:rsidRPr="008507B6">
              <w:rPr>
                <w:rFonts w:asciiTheme="majorBidi" w:hAnsiTheme="majorBidi" w:cstheme="majorBidi"/>
              </w:rPr>
              <w:t>Visa pateikiama techninė įranga privalo būti nauja (negali būti atnaujinta, restauruota (</w:t>
            </w:r>
            <w:r w:rsidRPr="008507B6">
              <w:rPr>
                <w:rFonts w:asciiTheme="majorBidi" w:hAnsiTheme="majorBidi" w:cstheme="majorBidi"/>
                <w:i/>
              </w:rPr>
              <w:t>angl.</w:t>
            </w:r>
            <w:r w:rsidRPr="008507B6">
              <w:rPr>
                <w:rFonts w:asciiTheme="majorBidi" w:hAnsiTheme="majorBidi" w:cstheme="majorBidi"/>
              </w:rPr>
              <w:t xml:space="preserve"> </w:t>
            </w:r>
            <w:r w:rsidRPr="008507B6">
              <w:rPr>
                <w:rFonts w:asciiTheme="majorBidi" w:hAnsiTheme="majorBidi" w:cstheme="majorBidi"/>
                <w:i/>
              </w:rPr>
              <w:t>refurbished</w:t>
            </w:r>
            <w:r w:rsidRPr="008507B6">
              <w:rPr>
                <w:rFonts w:asciiTheme="majorBidi" w:hAnsiTheme="majorBidi" w:cstheme="majorBidi"/>
              </w:rPr>
              <w:t>), nenaudota, pateikta nepažeistoje gamyklinėje pakuotėje;</w:t>
            </w:r>
          </w:p>
        </w:tc>
      </w:tr>
      <w:tr w:rsidR="005102A9" w:rsidRPr="008507B6" w14:paraId="0B432E93" w14:textId="54DA9877" w:rsidTr="00D82B70">
        <w:trPr>
          <w:trHeight w:val="315"/>
        </w:trPr>
        <w:tc>
          <w:tcPr>
            <w:tcW w:w="537" w:type="pct"/>
          </w:tcPr>
          <w:p w14:paraId="666D8EC6" w14:textId="77777777" w:rsidR="005102A9" w:rsidRPr="008507B6" w:rsidRDefault="005102A9" w:rsidP="00FD0523">
            <w:pPr>
              <w:pStyle w:val="ListParagraph"/>
              <w:numPr>
                <w:ilvl w:val="1"/>
                <w:numId w:val="24"/>
              </w:numPr>
              <w:spacing w:after="0" w:line="240" w:lineRule="auto"/>
              <w:jc w:val="both"/>
              <w:rPr>
                <w:rFonts w:asciiTheme="majorBidi" w:eastAsia="Calibri" w:hAnsiTheme="majorBidi" w:cstheme="majorBidi"/>
              </w:rPr>
            </w:pPr>
          </w:p>
        </w:tc>
        <w:tc>
          <w:tcPr>
            <w:tcW w:w="4463" w:type="pct"/>
            <w:vAlign w:val="center"/>
          </w:tcPr>
          <w:p w14:paraId="6117FAD9" w14:textId="75B9423C" w:rsidR="005102A9" w:rsidRPr="008507B6" w:rsidRDefault="005102A9" w:rsidP="005F48E3">
            <w:pPr>
              <w:keepNext/>
              <w:keepLines/>
              <w:tabs>
                <w:tab w:val="left" w:pos="390"/>
                <w:tab w:val="left" w:pos="1035"/>
                <w:tab w:val="left" w:pos="1500"/>
              </w:tabs>
              <w:spacing w:after="0" w:line="200" w:lineRule="atLeast"/>
              <w:jc w:val="both"/>
              <w:rPr>
                <w:rFonts w:asciiTheme="majorBidi" w:hAnsiTheme="majorBidi" w:cstheme="majorBidi"/>
              </w:rPr>
            </w:pPr>
            <w:r w:rsidRPr="008507B6">
              <w:rPr>
                <w:rFonts w:asciiTheme="majorBidi" w:hAnsiTheme="majorBidi" w:cstheme="majorBidi"/>
              </w:rPr>
              <w:t xml:space="preserve">Tiekėjas turi užtikrinti, kad gamintojas nėra paskelbęs žinios apie siūlomos įrangos gamybos arba tobulinimo nutraukimą (pvz., </w:t>
            </w:r>
            <w:r w:rsidRPr="008507B6">
              <w:rPr>
                <w:rFonts w:asciiTheme="majorBidi" w:hAnsiTheme="majorBidi" w:cstheme="majorBidi"/>
                <w:i/>
              </w:rPr>
              <w:t>angl.</w:t>
            </w:r>
            <w:r w:rsidRPr="008507B6">
              <w:rPr>
                <w:rFonts w:asciiTheme="majorBidi" w:hAnsiTheme="majorBidi" w:cstheme="majorBidi"/>
              </w:rPr>
              <w:t xml:space="preserve"> </w:t>
            </w:r>
            <w:r w:rsidRPr="008507B6">
              <w:rPr>
                <w:rFonts w:asciiTheme="majorBidi" w:hAnsiTheme="majorBidi" w:cstheme="majorBidi"/>
                <w:i/>
              </w:rPr>
              <w:t>End of Life Time</w:t>
            </w:r>
            <w:r w:rsidRPr="008507B6">
              <w:rPr>
                <w:rFonts w:asciiTheme="majorBidi" w:hAnsiTheme="majorBidi" w:cstheme="majorBidi"/>
              </w:rPr>
              <w:t xml:space="preserve"> ar </w:t>
            </w:r>
            <w:r w:rsidRPr="008507B6">
              <w:rPr>
                <w:rFonts w:asciiTheme="majorBidi" w:hAnsiTheme="majorBidi" w:cstheme="majorBidi"/>
                <w:i/>
              </w:rPr>
              <w:t>Discontinued</w:t>
            </w:r>
            <w:r w:rsidRPr="008507B6">
              <w:rPr>
                <w:rFonts w:asciiTheme="majorBidi" w:hAnsiTheme="majorBidi" w:cstheme="majorBidi"/>
              </w:rPr>
              <w:t xml:space="preserve">);   </w:t>
            </w:r>
          </w:p>
        </w:tc>
      </w:tr>
      <w:tr w:rsidR="005102A9" w:rsidRPr="008507B6" w14:paraId="05AC320F" w14:textId="1AB3848F" w:rsidTr="00D82B70">
        <w:trPr>
          <w:trHeight w:val="315"/>
        </w:trPr>
        <w:tc>
          <w:tcPr>
            <w:tcW w:w="537" w:type="pct"/>
          </w:tcPr>
          <w:p w14:paraId="2B5E7D8B" w14:textId="77777777" w:rsidR="005102A9" w:rsidRPr="008507B6" w:rsidRDefault="005102A9" w:rsidP="00FD0523">
            <w:pPr>
              <w:pStyle w:val="ListParagraph"/>
              <w:numPr>
                <w:ilvl w:val="1"/>
                <w:numId w:val="24"/>
              </w:numPr>
              <w:spacing w:after="0" w:line="240" w:lineRule="auto"/>
              <w:jc w:val="both"/>
              <w:rPr>
                <w:rFonts w:asciiTheme="majorBidi" w:eastAsia="Calibri" w:hAnsiTheme="majorBidi" w:cstheme="majorBidi"/>
              </w:rPr>
            </w:pPr>
          </w:p>
        </w:tc>
        <w:tc>
          <w:tcPr>
            <w:tcW w:w="4463" w:type="pct"/>
          </w:tcPr>
          <w:p w14:paraId="73F12BAD" w14:textId="16236295" w:rsidR="005102A9" w:rsidRPr="008507B6" w:rsidRDefault="005102A9" w:rsidP="005F48E3">
            <w:pPr>
              <w:spacing w:after="0" w:line="240" w:lineRule="auto"/>
              <w:jc w:val="both"/>
              <w:rPr>
                <w:rFonts w:asciiTheme="majorBidi" w:hAnsiTheme="majorBidi" w:cstheme="majorBidi"/>
              </w:rPr>
            </w:pPr>
            <w:r w:rsidRPr="008507B6">
              <w:rPr>
                <w:rFonts w:asciiTheme="majorBidi" w:hAnsiTheme="majorBidi" w:cstheme="majorBidi"/>
              </w:rPr>
              <w:t>Tiekėjas turi pateikti nuorodą į gamintojo puslapį, kuriame yra tiksli pasiūlymą atitinkančios techninės ar programinės įrangos techninė specifikacija</w:t>
            </w:r>
            <w:r w:rsidR="00FB5EBA" w:rsidRPr="008507B6">
              <w:rPr>
                <w:rFonts w:asciiTheme="majorBidi" w:hAnsiTheme="majorBidi" w:cstheme="majorBidi"/>
              </w:rPr>
              <w:t xml:space="preserve">, </w:t>
            </w:r>
            <w:r w:rsidR="00FB5EBA" w:rsidRPr="008507B6">
              <w:rPr>
                <w:rFonts w:asciiTheme="majorBidi" w:hAnsiTheme="majorBidi" w:cstheme="majorBidi"/>
                <w:lang w:eastAsia="lt-LT" w:bidi="bn-IN"/>
              </w:rPr>
              <w:t>arba pateikti gamintojo parengtą aprašymą.</w:t>
            </w:r>
          </w:p>
        </w:tc>
      </w:tr>
      <w:tr w:rsidR="005102A9" w:rsidRPr="008507B6" w14:paraId="041FDC7F" w14:textId="0B02BAD3" w:rsidTr="00D82B70">
        <w:trPr>
          <w:trHeight w:val="315"/>
        </w:trPr>
        <w:tc>
          <w:tcPr>
            <w:tcW w:w="537" w:type="pct"/>
          </w:tcPr>
          <w:p w14:paraId="3A092A43" w14:textId="77777777" w:rsidR="005102A9" w:rsidRPr="008507B6" w:rsidRDefault="005102A9" w:rsidP="00FD0523">
            <w:pPr>
              <w:pStyle w:val="ListParagraph"/>
              <w:numPr>
                <w:ilvl w:val="1"/>
                <w:numId w:val="24"/>
              </w:numPr>
              <w:spacing w:after="0" w:line="240" w:lineRule="auto"/>
              <w:jc w:val="both"/>
              <w:rPr>
                <w:rFonts w:asciiTheme="majorBidi" w:eastAsia="Calibri" w:hAnsiTheme="majorBidi" w:cstheme="majorBidi"/>
              </w:rPr>
            </w:pPr>
          </w:p>
        </w:tc>
        <w:tc>
          <w:tcPr>
            <w:tcW w:w="4463" w:type="pct"/>
            <w:hideMark/>
          </w:tcPr>
          <w:p w14:paraId="02C5EE2C" w14:textId="136ACA72" w:rsidR="005102A9" w:rsidRPr="008507B6" w:rsidRDefault="005102A9" w:rsidP="005F48E3">
            <w:pPr>
              <w:tabs>
                <w:tab w:val="left" w:pos="757"/>
              </w:tabs>
              <w:spacing w:after="0" w:line="240" w:lineRule="auto"/>
              <w:jc w:val="both"/>
              <w:rPr>
                <w:rFonts w:asciiTheme="majorBidi" w:hAnsiTheme="majorBidi" w:cstheme="majorBidi"/>
              </w:rPr>
            </w:pPr>
            <w:r w:rsidRPr="008507B6">
              <w:rPr>
                <w:rFonts w:asciiTheme="majorBidi" w:hAnsiTheme="majorBidi" w:cstheme="majorBidi"/>
              </w:rPr>
              <w:t>Įrangos dokumentai turi būti lietuvių arba anglų kalba. Užrašai ant įrenginio ir jo dalių turi būti anglų arba lietuvių kalba. Gamintojo interneto svetainėje tvarkyklių ir dokumentų paieška atliekama anglų arba lietuvių kalba;</w:t>
            </w:r>
          </w:p>
        </w:tc>
      </w:tr>
      <w:tr w:rsidR="005102A9" w:rsidRPr="008507B6" w14:paraId="763A4DC2" w14:textId="4B698A6B" w:rsidTr="00D82B70">
        <w:trPr>
          <w:trHeight w:val="315"/>
        </w:trPr>
        <w:tc>
          <w:tcPr>
            <w:tcW w:w="537" w:type="pct"/>
          </w:tcPr>
          <w:p w14:paraId="555AB852" w14:textId="77777777" w:rsidR="005102A9" w:rsidRPr="008507B6" w:rsidRDefault="005102A9" w:rsidP="00FD0523">
            <w:pPr>
              <w:pStyle w:val="ListParagraph"/>
              <w:numPr>
                <w:ilvl w:val="1"/>
                <w:numId w:val="24"/>
              </w:numPr>
              <w:spacing w:after="0" w:line="240" w:lineRule="auto"/>
              <w:jc w:val="both"/>
              <w:rPr>
                <w:rFonts w:asciiTheme="majorBidi" w:eastAsia="Calibri" w:hAnsiTheme="majorBidi" w:cstheme="majorBidi"/>
              </w:rPr>
            </w:pPr>
          </w:p>
        </w:tc>
        <w:tc>
          <w:tcPr>
            <w:tcW w:w="4463" w:type="pct"/>
          </w:tcPr>
          <w:p w14:paraId="2AF00862" w14:textId="508020A5" w:rsidR="005102A9" w:rsidRPr="008507B6" w:rsidRDefault="005102A9" w:rsidP="005F48E3">
            <w:pPr>
              <w:tabs>
                <w:tab w:val="left" w:pos="757"/>
              </w:tabs>
              <w:spacing w:after="0" w:line="240" w:lineRule="auto"/>
              <w:jc w:val="both"/>
              <w:rPr>
                <w:rFonts w:asciiTheme="majorBidi" w:hAnsiTheme="majorBidi" w:cstheme="majorBidi"/>
              </w:rPr>
            </w:pPr>
            <w:r w:rsidRPr="008507B6">
              <w:rPr>
                <w:rFonts w:asciiTheme="majorBidi" w:hAnsiTheme="majorBidi" w:cstheme="majorBidi"/>
              </w:rPr>
              <w:t>Tiekėjas į savo pasiūlymą turi įtraukti visą aparatinę ir programinę įrangą bei medžiagas, reikalingas šioje specifikacijoje nurodytiems reikalavimams įvykdyti;</w:t>
            </w:r>
          </w:p>
        </w:tc>
      </w:tr>
      <w:tr w:rsidR="005102A9" w:rsidRPr="008507B6" w14:paraId="502D955C" w14:textId="3C28DD17" w:rsidTr="00D82B70">
        <w:trPr>
          <w:trHeight w:val="315"/>
        </w:trPr>
        <w:tc>
          <w:tcPr>
            <w:tcW w:w="537" w:type="pct"/>
          </w:tcPr>
          <w:p w14:paraId="35C606E2" w14:textId="77777777" w:rsidR="005102A9" w:rsidRPr="008507B6" w:rsidRDefault="005102A9" w:rsidP="00FD0523">
            <w:pPr>
              <w:pStyle w:val="ListParagraph"/>
              <w:numPr>
                <w:ilvl w:val="1"/>
                <w:numId w:val="24"/>
              </w:numPr>
              <w:spacing w:after="0" w:line="240" w:lineRule="auto"/>
              <w:jc w:val="both"/>
              <w:rPr>
                <w:rFonts w:asciiTheme="majorBidi" w:eastAsia="Calibri" w:hAnsiTheme="majorBidi" w:cstheme="majorBidi"/>
              </w:rPr>
            </w:pPr>
          </w:p>
        </w:tc>
        <w:tc>
          <w:tcPr>
            <w:tcW w:w="4463" w:type="pct"/>
          </w:tcPr>
          <w:p w14:paraId="06B69A71" w14:textId="4CBE354E" w:rsidR="005102A9" w:rsidRPr="008507B6" w:rsidRDefault="005102A9" w:rsidP="005F48E3">
            <w:pPr>
              <w:tabs>
                <w:tab w:val="left" w:pos="757"/>
              </w:tabs>
              <w:spacing w:after="0" w:line="240" w:lineRule="auto"/>
              <w:jc w:val="both"/>
              <w:rPr>
                <w:rFonts w:asciiTheme="majorBidi" w:hAnsiTheme="majorBidi" w:cstheme="majorBidi"/>
              </w:rPr>
            </w:pPr>
            <w:r w:rsidRPr="008507B6">
              <w:rPr>
                <w:rFonts w:asciiTheme="majorBidi" w:hAnsiTheme="majorBidi" w:cstheme="majorBidi"/>
              </w:rPr>
              <w:t xml:space="preserve">Visos </w:t>
            </w:r>
            <w:r w:rsidR="00AD7183" w:rsidRPr="008507B6">
              <w:rPr>
                <w:rFonts w:asciiTheme="majorBidi" w:hAnsiTheme="majorBidi" w:cstheme="majorBidi"/>
              </w:rPr>
              <w:t xml:space="preserve">kartu su įranga </w:t>
            </w:r>
            <w:r w:rsidR="00926AB9" w:rsidRPr="008507B6">
              <w:rPr>
                <w:rFonts w:asciiTheme="majorBidi" w:hAnsiTheme="majorBidi" w:cstheme="majorBidi"/>
              </w:rPr>
              <w:t xml:space="preserve">tiekiamos </w:t>
            </w:r>
            <w:r w:rsidRPr="008507B6">
              <w:rPr>
                <w:rFonts w:asciiTheme="majorBidi" w:hAnsiTheme="majorBidi" w:cstheme="majorBidi"/>
              </w:rPr>
              <w:t>programinės įrangos licencij</w:t>
            </w:r>
            <w:r w:rsidR="00926AB9" w:rsidRPr="008507B6">
              <w:rPr>
                <w:rFonts w:asciiTheme="majorBidi" w:hAnsiTheme="majorBidi" w:cstheme="majorBidi"/>
              </w:rPr>
              <w:t>os</w:t>
            </w:r>
            <w:r w:rsidRPr="008507B6">
              <w:rPr>
                <w:rFonts w:asciiTheme="majorBidi" w:hAnsiTheme="majorBidi" w:cstheme="majorBidi"/>
              </w:rPr>
              <w:t xml:space="preserve"> turi būti suteik</w:t>
            </w:r>
            <w:r w:rsidR="00926AB9" w:rsidRPr="008507B6">
              <w:rPr>
                <w:rFonts w:asciiTheme="majorBidi" w:hAnsiTheme="majorBidi" w:cstheme="majorBidi"/>
              </w:rPr>
              <w:t>tos</w:t>
            </w:r>
            <w:r w:rsidRPr="008507B6">
              <w:rPr>
                <w:rFonts w:asciiTheme="majorBidi" w:hAnsiTheme="majorBidi" w:cstheme="majorBidi"/>
              </w:rPr>
              <w:t xml:space="preserve"> neribotam laikui; </w:t>
            </w:r>
          </w:p>
        </w:tc>
      </w:tr>
      <w:tr w:rsidR="005102A9" w:rsidRPr="008507B6" w14:paraId="219CAA73" w14:textId="536123C5" w:rsidTr="00D82B70">
        <w:trPr>
          <w:trHeight w:val="315"/>
        </w:trPr>
        <w:tc>
          <w:tcPr>
            <w:tcW w:w="537" w:type="pct"/>
          </w:tcPr>
          <w:p w14:paraId="7FC7C2E9" w14:textId="77777777" w:rsidR="005102A9" w:rsidRPr="008507B6" w:rsidRDefault="005102A9" w:rsidP="00FD0523">
            <w:pPr>
              <w:pStyle w:val="ListParagraph"/>
              <w:numPr>
                <w:ilvl w:val="1"/>
                <w:numId w:val="24"/>
              </w:numPr>
              <w:spacing w:after="0" w:line="240" w:lineRule="auto"/>
              <w:jc w:val="both"/>
              <w:rPr>
                <w:rFonts w:asciiTheme="majorBidi" w:eastAsia="Calibri" w:hAnsiTheme="majorBidi" w:cstheme="majorBidi"/>
              </w:rPr>
            </w:pPr>
          </w:p>
        </w:tc>
        <w:tc>
          <w:tcPr>
            <w:tcW w:w="4463" w:type="pct"/>
            <w:vAlign w:val="center"/>
          </w:tcPr>
          <w:p w14:paraId="50A61E59" w14:textId="35393AA3" w:rsidR="005102A9" w:rsidRPr="008507B6" w:rsidRDefault="005102A9" w:rsidP="005F48E3">
            <w:pPr>
              <w:tabs>
                <w:tab w:val="left" w:pos="390"/>
                <w:tab w:val="left" w:pos="1035"/>
                <w:tab w:val="left" w:pos="1500"/>
              </w:tabs>
              <w:spacing w:after="0" w:line="200" w:lineRule="atLeast"/>
              <w:jc w:val="both"/>
              <w:rPr>
                <w:rFonts w:asciiTheme="majorBidi" w:hAnsiTheme="majorBidi" w:cstheme="majorBidi"/>
              </w:rPr>
            </w:pPr>
            <w:r w:rsidRPr="008507B6">
              <w:rPr>
                <w:rFonts w:asciiTheme="majorBidi" w:hAnsiTheme="majorBidi" w:cstheme="majorBidi"/>
              </w:rPr>
              <w:t>Visos techninės įrangos maitinimo įtampa turi būti 230V</w:t>
            </w:r>
            <w:r w:rsidR="00683C18" w:rsidRPr="008507B6">
              <w:rPr>
                <w:rFonts w:asciiTheme="majorBidi" w:hAnsiTheme="majorBidi" w:cstheme="majorBidi"/>
              </w:rPr>
              <w:t>,</w:t>
            </w:r>
            <w:r w:rsidRPr="008507B6">
              <w:rPr>
                <w:rFonts w:asciiTheme="majorBidi" w:hAnsiTheme="majorBidi" w:cstheme="majorBidi"/>
              </w:rPr>
              <w:t xml:space="preserve"> 50Hz su Europos kontinentinėje dalyje naudojama jungtimi (CEE 7/7);</w:t>
            </w:r>
          </w:p>
        </w:tc>
      </w:tr>
      <w:tr w:rsidR="005102A9" w:rsidRPr="008507B6" w14:paraId="6FA8C252" w14:textId="603E211F" w:rsidTr="00D82B70">
        <w:trPr>
          <w:trHeight w:val="315"/>
        </w:trPr>
        <w:tc>
          <w:tcPr>
            <w:tcW w:w="537" w:type="pct"/>
          </w:tcPr>
          <w:p w14:paraId="35DD90D6" w14:textId="77777777" w:rsidR="005102A9" w:rsidRPr="008507B6" w:rsidRDefault="005102A9" w:rsidP="00FD0523">
            <w:pPr>
              <w:pStyle w:val="ListParagraph"/>
              <w:numPr>
                <w:ilvl w:val="1"/>
                <w:numId w:val="24"/>
              </w:numPr>
              <w:spacing w:after="0" w:line="240" w:lineRule="auto"/>
              <w:jc w:val="both"/>
              <w:rPr>
                <w:rFonts w:asciiTheme="majorBidi" w:eastAsia="Calibri" w:hAnsiTheme="majorBidi" w:cstheme="majorBidi"/>
              </w:rPr>
            </w:pPr>
          </w:p>
        </w:tc>
        <w:tc>
          <w:tcPr>
            <w:tcW w:w="4463" w:type="pct"/>
            <w:vAlign w:val="center"/>
          </w:tcPr>
          <w:p w14:paraId="4A899EB8" w14:textId="3A816B41" w:rsidR="005102A9" w:rsidRPr="008507B6" w:rsidRDefault="005102A9" w:rsidP="00AB4941">
            <w:pPr>
              <w:tabs>
                <w:tab w:val="left" w:pos="390"/>
                <w:tab w:val="left" w:pos="1035"/>
                <w:tab w:val="left" w:pos="1500"/>
              </w:tabs>
              <w:spacing w:after="0" w:line="200" w:lineRule="atLeast"/>
              <w:jc w:val="both"/>
              <w:rPr>
                <w:rFonts w:asciiTheme="majorBidi" w:eastAsia="Times New Roman" w:hAnsiTheme="majorBidi" w:cstheme="majorBidi"/>
                <w:bCs/>
                <w:lang w:eastAsia="ar-SA"/>
              </w:rPr>
            </w:pPr>
            <w:r w:rsidRPr="008507B6">
              <w:rPr>
                <w:rFonts w:asciiTheme="majorBidi" w:eastAsia="Times New Roman" w:hAnsiTheme="majorBidi" w:cstheme="majorBidi"/>
                <w:bCs/>
                <w:lang w:eastAsia="ar-SA"/>
              </w:rPr>
              <w:t>Tinklo įrangai tiekėjas privalo pasiūlyme pateikti įrangos ir visų jos sudėtinių dalių gamintojo identifikacinius kodus</w:t>
            </w:r>
            <w:r w:rsidR="00AB4941" w:rsidRPr="008507B6">
              <w:rPr>
                <w:rFonts w:asciiTheme="majorBidi" w:eastAsia="Times New Roman" w:hAnsiTheme="majorBidi" w:cstheme="majorBidi"/>
                <w:bCs/>
                <w:lang w:eastAsia="ar-SA"/>
              </w:rPr>
              <w:t>, nurodant komponentus, jų kiekius, modelius ir gamintoją. Jei įranga licencijuojama, pateikiami visų licencijų kodai.</w:t>
            </w:r>
          </w:p>
        </w:tc>
      </w:tr>
      <w:tr w:rsidR="005102A9" w:rsidRPr="008507B6" w14:paraId="6EA2A453" w14:textId="28F7B5CA" w:rsidTr="00D82B70">
        <w:trPr>
          <w:trHeight w:val="315"/>
        </w:trPr>
        <w:tc>
          <w:tcPr>
            <w:tcW w:w="537" w:type="pct"/>
          </w:tcPr>
          <w:p w14:paraId="3833BC59" w14:textId="77777777" w:rsidR="005102A9" w:rsidRPr="008507B6" w:rsidRDefault="005102A9" w:rsidP="00FD0523">
            <w:pPr>
              <w:pStyle w:val="ListParagraph"/>
              <w:numPr>
                <w:ilvl w:val="1"/>
                <w:numId w:val="24"/>
              </w:numPr>
              <w:spacing w:after="0" w:line="240" w:lineRule="auto"/>
              <w:jc w:val="both"/>
              <w:rPr>
                <w:rFonts w:asciiTheme="majorBidi" w:eastAsia="Calibri" w:hAnsiTheme="majorBidi" w:cstheme="majorBidi"/>
              </w:rPr>
            </w:pPr>
          </w:p>
        </w:tc>
        <w:tc>
          <w:tcPr>
            <w:tcW w:w="4463" w:type="pct"/>
            <w:vAlign w:val="center"/>
          </w:tcPr>
          <w:p w14:paraId="4205C28D" w14:textId="5584CC01" w:rsidR="005102A9" w:rsidRPr="008507B6" w:rsidRDefault="005102A9" w:rsidP="005F48E3">
            <w:pPr>
              <w:spacing w:after="0" w:line="240" w:lineRule="auto"/>
              <w:jc w:val="both"/>
              <w:rPr>
                <w:rFonts w:asciiTheme="majorBidi" w:hAnsiTheme="majorBidi" w:cstheme="majorBidi"/>
                <w:bCs/>
              </w:rPr>
            </w:pPr>
            <w:r w:rsidRPr="008507B6">
              <w:rPr>
                <w:rFonts w:asciiTheme="majorBidi" w:hAnsiTheme="majorBidi" w:cstheme="majorBidi"/>
                <w:bCs/>
              </w:rPr>
              <w:t>Saugumo reikalavimai (netaikoma programinei įrangai):</w:t>
            </w:r>
          </w:p>
        </w:tc>
      </w:tr>
      <w:tr w:rsidR="005102A9" w:rsidRPr="008507B6" w14:paraId="23057B48" w14:textId="1866147F" w:rsidTr="00D82B70">
        <w:trPr>
          <w:trHeight w:val="315"/>
        </w:trPr>
        <w:tc>
          <w:tcPr>
            <w:tcW w:w="537" w:type="pct"/>
          </w:tcPr>
          <w:p w14:paraId="6A3F65A5" w14:textId="6C6DDD74" w:rsidR="005102A9" w:rsidRPr="008507B6" w:rsidRDefault="005102A9" w:rsidP="001035D7">
            <w:pPr>
              <w:pStyle w:val="ListParagraph"/>
              <w:numPr>
                <w:ilvl w:val="2"/>
                <w:numId w:val="24"/>
              </w:numPr>
              <w:spacing w:after="0" w:line="240" w:lineRule="auto"/>
              <w:jc w:val="both"/>
              <w:rPr>
                <w:rFonts w:asciiTheme="majorBidi" w:eastAsia="Calibri" w:hAnsiTheme="majorBidi" w:cstheme="majorBidi"/>
              </w:rPr>
            </w:pPr>
          </w:p>
        </w:tc>
        <w:tc>
          <w:tcPr>
            <w:tcW w:w="4463" w:type="pct"/>
            <w:vAlign w:val="center"/>
          </w:tcPr>
          <w:p w14:paraId="1F2D05FC" w14:textId="777AAFA1" w:rsidR="005102A9" w:rsidRPr="008507B6" w:rsidRDefault="005102A9" w:rsidP="005F48E3">
            <w:pPr>
              <w:spacing w:after="0" w:line="240" w:lineRule="auto"/>
              <w:jc w:val="both"/>
              <w:rPr>
                <w:rFonts w:asciiTheme="majorBidi" w:eastAsia="Times New Roman" w:hAnsiTheme="majorBidi" w:cstheme="majorBidi"/>
                <w:bCs/>
                <w:lang w:eastAsia="ar-SA"/>
              </w:rPr>
            </w:pPr>
            <w:r w:rsidRPr="008507B6">
              <w:rPr>
                <w:rFonts w:asciiTheme="majorBidi" w:eastAsia="Times New Roman" w:hAnsiTheme="majorBidi" w:cstheme="majorBidi"/>
                <w:bCs/>
                <w:lang w:eastAsia="ar-SA"/>
              </w:rPr>
              <w:t>Standieji ar puslaidininkiniai diskai (</w:t>
            </w:r>
            <w:r w:rsidRPr="008507B6">
              <w:rPr>
                <w:rFonts w:asciiTheme="majorBidi" w:eastAsia="Times New Roman" w:hAnsiTheme="majorBidi" w:cstheme="majorBidi"/>
                <w:bCs/>
                <w:i/>
                <w:lang w:eastAsia="ar-SA"/>
              </w:rPr>
              <w:t>angl.</w:t>
            </w:r>
            <w:r w:rsidRPr="008507B6">
              <w:rPr>
                <w:rFonts w:asciiTheme="majorBidi" w:eastAsia="Times New Roman" w:hAnsiTheme="majorBidi" w:cstheme="majorBidi"/>
                <w:bCs/>
                <w:lang w:eastAsia="ar-SA"/>
              </w:rPr>
              <w:t xml:space="preserve"> </w:t>
            </w:r>
            <w:r w:rsidRPr="008507B6">
              <w:rPr>
                <w:rFonts w:asciiTheme="majorBidi" w:eastAsia="Times New Roman" w:hAnsiTheme="majorBidi" w:cstheme="majorBidi"/>
                <w:bCs/>
                <w:i/>
                <w:lang w:eastAsia="ar-SA"/>
              </w:rPr>
              <w:t>HDD/SSD</w:t>
            </w:r>
            <w:r w:rsidRPr="008507B6">
              <w:rPr>
                <w:rFonts w:asciiTheme="majorBidi" w:eastAsia="Times New Roman" w:hAnsiTheme="majorBidi" w:cstheme="majorBidi"/>
                <w:bCs/>
                <w:lang w:eastAsia="ar-SA"/>
              </w:rPr>
              <w:t>) ar kitos atminties laikmenos gedimo atveju turi būti keičiam</w:t>
            </w:r>
            <w:r w:rsidR="004D5C94" w:rsidRPr="008507B6">
              <w:rPr>
                <w:rFonts w:asciiTheme="majorBidi" w:eastAsia="Times New Roman" w:hAnsiTheme="majorBidi" w:cstheme="majorBidi"/>
                <w:bCs/>
                <w:lang w:eastAsia="ar-SA"/>
              </w:rPr>
              <w:t>i</w:t>
            </w:r>
            <w:r w:rsidRPr="008507B6">
              <w:rPr>
                <w:rFonts w:asciiTheme="majorBidi" w:eastAsia="Times New Roman" w:hAnsiTheme="majorBidi" w:cstheme="majorBidi"/>
                <w:bCs/>
                <w:lang w:eastAsia="ar-SA"/>
              </w:rPr>
              <w:t xml:space="preserve"> nauj</w:t>
            </w:r>
            <w:r w:rsidR="004D5C94" w:rsidRPr="008507B6">
              <w:rPr>
                <w:rFonts w:asciiTheme="majorBidi" w:eastAsia="Times New Roman" w:hAnsiTheme="majorBidi" w:cstheme="majorBidi"/>
                <w:bCs/>
                <w:lang w:eastAsia="ar-SA"/>
              </w:rPr>
              <w:t>ais</w:t>
            </w:r>
            <w:r w:rsidR="00C27AD0" w:rsidRPr="008507B6">
              <w:rPr>
                <w:rFonts w:asciiTheme="majorBidi" w:eastAsia="Times New Roman" w:hAnsiTheme="majorBidi" w:cstheme="majorBidi"/>
                <w:bCs/>
                <w:lang w:eastAsia="ar-SA"/>
              </w:rPr>
              <w:t>. S</w:t>
            </w:r>
            <w:r w:rsidRPr="008507B6">
              <w:rPr>
                <w:rFonts w:asciiTheme="majorBidi" w:eastAsia="Times New Roman" w:hAnsiTheme="majorBidi" w:cstheme="majorBidi"/>
                <w:bCs/>
                <w:lang w:eastAsia="ar-SA"/>
              </w:rPr>
              <w:t>ugedusios atminties laikmenos sunaikinamos pirkėjo patalpose ir tiekėjui negrąžinamos;</w:t>
            </w:r>
          </w:p>
        </w:tc>
      </w:tr>
      <w:tr w:rsidR="005102A9" w:rsidRPr="008507B6" w14:paraId="1A97EAFB" w14:textId="3C7E82E7" w:rsidTr="00D82B70">
        <w:trPr>
          <w:trHeight w:val="315"/>
        </w:trPr>
        <w:tc>
          <w:tcPr>
            <w:tcW w:w="537" w:type="pct"/>
          </w:tcPr>
          <w:p w14:paraId="24574E47" w14:textId="4DD58AF9" w:rsidR="005102A9" w:rsidRPr="008507B6" w:rsidRDefault="005102A9" w:rsidP="001035D7">
            <w:pPr>
              <w:pStyle w:val="ListParagraph"/>
              <w:numPr>
                <w:ilvl w:val="2"/>
                <w:numId w:val="24"/>
              </w:numPr>
              <w:spacing w:after="0" w:line="240" w:lineRule="auto"/>
              <w:jc w:val="both"/>
              <w:rPr>
                <w:rFonts w:asciiTheme="majorBidi" w:eastAsia="Calibri" w:hAnsiTheme="majorBidi" w:cstheme="majorBidi"/>
              </w:rPr>
            </w:pPr>
          </w:p>
        </w:tc>
        <w:tc>
          <w:tcPr>
            <w:tcW w:w="4463" w:type="pct"/>
            <w:vAlign w:val="center"/>
          </w:tcPr>
          <w:p w14:paraId="5C70AB50" w14:textId="6B95F76E" w:rsidR="005102A9" w:rsidRPr="008507B6" w:rsidRDefault="005102A9" w:rsidP="005F48E3">
            <w:pPr>
              <w:spacing w:after="0" w:line="240" w:lineRule="auto"/>
              <w:jc w:val="both"/>
              <w:rPr>
                <w:rFonts w:asciiTheme="majorBidi" w:eastAsia="Times New Roman" w:hAnsiTheme="majorBidi" w:cstheme="majorBidi"/>
                <w:bCs/>
                <w:lang w:eastAsia="ar-SA"/>
              </w:rPr>
            </w:pPr>
            <w:r w:rsidRPr="008507B6">
              <w:rPr>
                <w:rFonts w:asciiTheme="majorBidi" w:eastAsia="Times New Roman" w:hAnsiTheme="majorBidi" w:cstheme="majorBidi"/>
                <w:bCs/>
                <w:lang w:eastAsia="ar-SA"/>
              </w:rPr>
              <w:t>Įrangos gedimo atveju iš instaliacijos vietos remontui išvežamą pas tiekėją (jo atstovą) sugedusią įrangą pirkėjas pateikia be joje sumontuotų standžiųjų ar puslaidininkinių diskų (</w:t>
            </w:r>
            <w:r w:rsidRPr="008507B6">
              <w:rPr>
                <w:rFonts w:asciiTheme="majorBidi" w:eastAsia="Times New Roman" w:hAnsiTheme="majorBidi" w:cstheme="majorBidi"/>
                <w:bCs/>
                <w:i/>
                <w:lang w:eastAsia="ar-SA"/>
              </w:rPr>
              <w:t>angl.</w:t>
            </w:r>
            <w:r w:rsidRPr="008507B6">
              <w:rPr>
                <w:rFonts w:asciiTheme="majorBidi" w:eastAsia="Times New Roman" w:hAnsiTheme="majorBidi" w:cstheme="majorBidi"/>
                <w:bCs/>
                <w:lang w:eastAsia="ar-SA"/>
              </w:rPr>
              <w:t xml:space="preserve"> </w:t>
            </w:r>
            <w:r w:rsidRPr="008507B6">
              <w:rPr>
                <w:rFonts w:asciiTheme="majorBidi" w:eastAsia="Times New Roman" w:hAnsiTheme="majorBidi" w:cstheme="majorBidi"/>
                <w:bCs/>
                <w:i/>
                <w:lang w:eastAsia="ar-SA"/>
              </w:rPr>
              <w:t>HDD/SSD</w:t>
            </w:r>
            <w:r w:rsidRPr="008507B6">
              <w:rPr>
                <w:rFonts w:asciiTheme="majorBidi" w:eastAsia="Times New Roman" w:hAnsiTheme="majorBidi" w:cstheme="majorBidi"/>
                <w:bCs/>
                <w:lang w:eastAsia="ar-SA"/>
              </w:rPr>
              <w:t>) ar kitų atminties laikmenų.</w:t>
            </w:r>
          </w:p>
        </w:tc>
      </w:tr>
      <w:tr w:rsidR="005102A9" w:rsidRPr="008507B6" w14:paraId="7A4E97F8" w14:textId="2E8352F4" w:rsidTr="00D82B70">
        <w:trPr>
          <w:trHeight w:val="315"/>
        </w:trPr>
        <w:tc>
          <w:tcPr>
            <w:tcW w:w="537" w:type="pct"/>
          </w:tcPr>
          <w:p w14:paraId="511E55CE" w14:textId="14415896" w:rsidR="005102A9" w:rsidRPr="008507B6" w:rsidRDefault="005102A9" w:rsidP="00FD0523">
            <w:pPr>
              <w:pStyle w:val="ListParagraph"/>
              <w:numPr>
                <w:ilvl w:val="1"/>
                <w:numId w:val="24"/>
              </w:numPr>
              <w:spacing w:after="0" w:line="240" w:lineRule="auto"/>
              <w:jc w:val="both"/>
              <w:rPr>
                <w:rFonts w:asciiTheme="majorBidi" w:eastAsia="Calibri" w:hAnsiTheme="majorBidi" w:cstheme="majorBidi"/>
              </w:rPr>
            </w:pPr>
          </w:p>
        </w:tc>
        <w:tc>
          <w:tcPr>
            <w:tcW w:w="4463" w:type="pct"/>
            <w:vAlign w:val="center"/>
          </w:tcPr>
          <w:p w14:paraId="7F12227E" w14:textId="15BC1BA7" w:rsidR="005102A9" w:rsidRPr="008507B6" w:rsidRDefault="005102A9" w:rsidP="005F48E3">
            <w:pPr>
              <w:keepNext/>
              <w:keepLines/>
              <w:tabs>
                <w:tab w:val="left" w:pos="390"/>
                <w:tab w:val="left" w:pos="1035"/>
                <w:tab w:val="left" w:pos="1500"/>
              </w:tabs>
              <w:spacing w:after="0" w:line="200" w:lineRule="atLeast"/>
              <w:jc w:val="both"/>
              <w:rPr>
                <w:rFonts w:asciiTheme="majorBidi" w:hAnsiTheme="majorBidi" w:cstheme="majorBidi"/>
              </w:rPr>
            </w:pPr>
            <w:r w:rsidRPr="008507B6">
              <w:rPr>
                <w:rFonts w:asciiTheme="majorBidi" w:hAnsiTheme="majorBidi" w:cstheme="majorBidi"/>
              </w:rPr>
              <w:t>Tiekėjas turi užtikrinti, kad įsigyjamoje įrangoje nebūtų įdiegta jokios papildomos programinės įrangos, kuri nėra būtina tokios įrangos funkcionalumui užtikrinti. Paaiškėjus, kad įrangoje yra įdiegta kenkimo programinė įranga, tai būtų traktuojama kaip reikalavimų neatitikimas ir sutarties sąlygų nesilaikymas:</w:t>
            </w:r>
          </w:p>
        </w:tc>
      </w:tr>
      <w:tr w:rsidR="005102A9" w:rsidRPr="008507B6" w14:paraId="33CD5146" w14:textId="7863E927" w:rsidTr="00D82B70">
        <w:trPr>
          <w:trHeight w:val="315"/>
        </w:trPr>
        <w:tc>
          <w:tcPr>
            <w:tcW w:w="537" w:type="pct"/>
          </w:tcPr>
          <w:p w14:paraId="3429096B" w14:textId="29F03C13" w:rsidR="005102A9" w:rsidRPr="008507B6" w:rsidRDefault="005102A9" w:rsidP="001035D7">
            <w:pPr>
              <w:pStyle w:val="ListParagraph"/>
              <w:numPr>
                <w:ilvl w:val="2"/>
                <w:numId w:val="24"/>
              </w:numPr>
              <w:spacing w:after="0" w:line="240" w:lineRule="auto"/>
              <w:jc w:val="both"/>
              <w:rPr>
                <w:rFonts w:asciiTheme="majorBidi" w:eastAsia="Calibri" w:hAnsiTheme="majorBidi" w:cstheme="majorBidi"/>
              </w:rPr>
            </w:pPr>
          </w:p>
        </w:tc>
        <w:tc>
          <w:tcPr>
            <w:tcW w:w="4463" w:type="pct"/>
            <w:vAlign w:val="center"/>
          </w:tcPr>
          <w:p w14:paraId="2BF46F36" w14:textId="64CE27E4" w:rsidR="005102A9" w:rsidRPr="008507B6" w:rsidRDefault="005102A9" w:rsidP="005F48E3">
            <w:pPr>
              <w:keepNext/>
              <w:keepLines/>
              <w:tabs>
                <w:tab w:val="left" w:pos="390"/>
                <w:tab w:val="left" w:pos="1035"/>
                <w:tab w:val="left" w:pos="1500"/>
              </w:tabs>
              <w:spacing w:after="0" w:line="200" w:lineRule="atLeast"/>
              <w:jc w:val="both"/>
              <w:rPr>
                <w:rFonts w:asciiTheme="majorBidi" w:hAnsiTheme="majorBidi" w:cstheme="majorBidi"/>
              </w:rPr>
            </w:pPr>
            <w:r w:rsidRPr="008507B6">
              <w:rPr>
                <w:rFonts w:asciiTheme="majorBidi" w:hAnsiTheme="majorBidi" w:cstheme="majorBidi"/>
              </w:rPr>
              <w:t>Įranga grąžinama tiekėjui arba keičiama nauja lygiaverte ar geresne, tačiau saugumo reikalavimus atitinkančia įranga;</w:t>
            </w:r>
          </w:p>
        </w:tc>
      </w:tr>
      <w:tr w:rsidR="005102A9" w:rsidRPr="008507B6" w14:paraId="35CFF206" w14:textId="59C59D0A" w:rsidTr="00D82B70">
        <w:trPr>
          <w:trHeight w:val="315"/>
        </w:trPr>
        <w:tc>
          <w:tcPr>
            <w:tcW w:w="537" w:type="pct"/>
          </w:tcPr>
          <w:p w14:paraId="6AE01AF9" w14:textId="4E967A56" w:rsidR="005102A9" w:rsidRPr="008507B6" w:rsidRDefault="005102A9" w:rsidP="00FD0523">
            <w:pPr>
              <w:pStyle w:val="ListParagraph"/>
              <w:numPr>
                <w:ilvl w:val="1"/>
                <w:numId w:val="24"/>
              </w:numPr>
              <w:spacing w:after="0" w:line="240" w:lineRule="auto"/>
              <w:jc w:val="both"/>
              <w:rPr>
                <w:rFonts w:asciiTheme="majorBidi" w:eastAsia="Calibri" w:hAnsiTheme="majorBidi" w:cstheme="majorBidi"/>
              </w:rPr>
            </w:pPr>
          </w:p>
        </w:tc>
        <w:tc>
          <w:tcPr>
            <w:tcW w:w="4463" w:type="pct"/>
          </w:tcPr>
          <w:p w14:paraId="0D26773B" w14:textId="1A71544F" w:rsidR="005102A9" w:rsidRPr="008507B6" w:rsidRDefault="005102A9" w:rsidP="005F48E3">
            <w:pPr>
              <w:spacing w:after="0" w:line="240" w:lineRule="auto"/>
              <w:jc w:val="both"/>
              <w:rPr>
                <w:rFonts w:asciiTheme="majorBidi" w:eastAsia="Calibri" w:hAnsiTheme="majorBidi" w:cstheme="majorBidi"/>
              </w:rPr>
            </w:pPr>
            <w:r w:rsidRPr="008507B6">
              <w:rPr>
                <w:rFonts w:asciiTheme="majorBidi" w:eastAsia="Calibri" w:hAnsiTheme="majorBidi" w:cstheme="majorBidi"/>
              </w:rPr>
              <w:t>Garantija:</w:t>
            </w:r>
          </w:p>
        </w:tc>
      </w:tr>
      <w:tr w:rsidR="005102A9" w:rsidRPr="008507B6" w14:paraId="409DB600" w14:textId="7C297820" w:rsidTr="00D82B70">
        <w:trPr>
          <w:trHeight w:val="315"/>
        </w:trPr>
        <w:tc>
          <w:tcPr>
            <w:tcW w:w="537" w:type="pct"/>
          </w:tcPr>
          <w:p w14:paraId="0584A467" w14:textId="7DE02542" w:rsidR="005102A9" w:rsidRPr="008507B6" w:rsidRDefault="005102A9" w:rsidP="00FD0523">
            <w:pPr>
              <w:pStyle w:val="ListParagraph"/>
              <w:numPr>
                <w:ilvl w:val="2"/>
                <w:numId w:val="24"/>
              </w:numPr>
              <w:spacing w:after="0" w:line="240" w:lineRule="auto"/>
              <w:jc w:val="both"/>
              <w:rPr>
                <w:rFonts w:asciiTheme="majorBidi" w:eastAsia="Calibri" w:hAnsiTheme="majorBidi" w:cstheme="majorBidi"/>
              </w:rPr>
            </w:pPr>
          </w:p>
        </w:tc>
        <w:tc>
          <w:tcPr>
            <w:tcW w:w="4463" w:type="pct"/>
          </w:tcPr>
          <w:p w14:paraId="5DF26BB1" w14:textId="3B6C3440" w:rsidR="005102A9" w:rsidRPr="008507B6" w:rsidRDefault="005102A9" w:rsidP="00FA2D0A">
            <w:pPr>
              <w:spacing w:after="0" w:line="240" w:lineRule="auto"/>
              <w:jc w:val="both"/>
              <w:rPr>
                <w:rFonts w:asciiTheme="majorBidi" w:eastAsia="Calibri" w:hAnsiTheme="majorBidi" w:cstheme="majorBidi"/>
              </w:rPr>
            </w:pPr>
            <w:r w:rsidRPr="008507B6">
              <w:rPr>
                <w:rFonts w:asciiTheme="majorBidi" w:eastAsia="Calibri" w:hAnsiTheme="majorBidi" w:cstheme="majorBidi"/>
                <w:b/>
                <w:bCs/>
              </w:rPr>
              <w:t xml:space="preserve">Tiekiamai įrangai </w:t>
            </w:r>
            <w:r w:rsidR="008D779B" w:rsidRPr="008507B6">
              <w:rPr>
                <w:rFonts w:asciiTheme="majorBidi" w:eastAsia="Calibri" w:hAnsiTheme="majorBidi" w:cstheme="majorBidi"/>
                <w:b/>
                <w:bCs/>
              </w:rPr>
              <w:t>(visiems techninės ir programinės įrangos komponentams) turi būti suteikta ne trumpesnė kaip 60 mėnesių gamintojo garantija)</w:t>
            </w:r>
            <w:r w:rsidRPr="008507B6">
              <w:rPr>
                <w:rFonts w:asciiTheme="majorBidi" w:eastAsia="Calibri" w:hAnsiTheme="majorBidi" w:cstheme="majorBidi"/>
              </w:rPr>
              <w:t>;</w:t>
            </w:r>
            <w:r w:rsidRPr="008507B6">
              <w:rPr>
                <w:rFonts w:asciiTheme="majorBidi" w:hAnsiTheme="majorBidi" w:cstheme="majorBidi"/>
              </w:rPr>
              <w:t xml:space="preserve"> </w:t>
            </w:r>
          </w:p>
        </w:tc>
      </w:tr>
      <w:tr w:rsidR="005102A9" w:rsidRPr="008507B6" w14:paraId="04796DA8" w14:textId="1BEFB409" w:rsidTr="00D82B70">
        <w:trPr>
          <w:trHeight w:val="315"/>
        </w:trPr>
        <w:tc>
          <w:tcPr>
            <w:tcW w:w="537" w:type="pct"/>
          </w:tcPr>
          <w:p w14:paraId="7D5BF67D" w14:textId="1B025269" w:rsidR="005102A9" w:rsidRPr="008507B6" w:rsidRDefault="005102A9" w:rsidP="00FD0523">
            <w:pPr>
              <w:pStyle w:val="ListParagraph"/>
              <w:numPr>
                <w:ilvl w:val="2"/>
                <w:numId w:val="24"/>
              </w:numPr>
              <w:spacing w:after="0" w:line="240" w:lineRule="auto"/>
              <w:jc w:val="both"/>
              <w:rPr>
                <w:rFonts w:asciiTheme="majorBidi" w:eastAsia="Calibri" w:hAnsiTheme="majorBidi" w:cstheme="majorBidi"/>
              </w:rPr>
            </w:pPr>
          </w:p>
        </w:tc>
        <w:tc>
          <w:tcPr>
            <w:tcW w:w="4463" w:type="pct"/>
          </w:tcPr>
          <w:p w14:paraId="55DA7085" w14:textId="2A168EB6" w:rsidR="005102A9" w:rsidRPr="008507B6" w:rsidRDefault="005102A9" w:rsidP="005F48E3">
            <w:pPr>
              <w:spacing w:after="0" w:line="240" w:lineRule="auto"/>
              <w:jc w:val="both"/>
              <w:rPr>
                <w:rFonts w:asciiTheme="majorBidi" w:eastAsia="Times New Roman" w:hAnsiTheme="majorBidi" w:cstheme="majorBidi"/>
                <w:bCs/>
                <w:lang w:eastAsia="ar-SA"/>
              </w:rPr>
            </w:pPr>
            <w:r w:rsidRPr="008507B6">
              <w:rPr>
                <w:rFonts w:asciiTheme="majorBidi" w:eastAsia="Times New Roman" w:hAnsiTheme="majorBidi" w:cstheme="majorBidi"/>
                <w:bCs/>
                <w:lang w:eastAsia="ar-SA"/>
              </w:rPr>
              <w:t>Garantinio remonto trukmė – ne ilgiau kaip 30 kalendorinių dienų. Jei sugedusios įrangos per šį laikotarpį pataisyti neįmanoma, ji pakeičiama ekvivalentiška nauja;</w:t>
            </w:r>
          </w:p>
        </w:tc>
      </w:tr>
      <w:tr w:rsidR="005102A9" w:rsidRPr="008507B6" w14:paraId="697396BB" w14:textId="030EB6BA" w:rsidTr="00D82B70">
        <w:trPr>
          <w:trHeight w:val="315"/>
        </w:trPr>
        <w:tc>
          <w:tcPr>
            <w:tcW w:w="537" w:type="pct"/>
          </w:tcPr>
          <w:p w14:paraId="41706726" w14:textId="43203C51" w:rsidR="005102A9" w:rsidRPr="008507B6" w:rsidRDefault="005102A9" w:rsidP="00FD0523">
            <w:pPr>
              <w:pStyle w:val="ListParagraph"/>
              <w:numPr>
                <w:ilvl w:val="2"/>
                <w:numId w:val="24"/>
              </w:numPr>
              <w:spacing w:after="0" w:line="240" w:lineRule="auto"/>
              <w:jc w:val="both"/>
              <w:rPr>
                <w:rFonts w:asciiTheme="majorBidi" w:eastAsia="Calibri" w:hAnsiTheme="majorBidi" w:cstheme="majorBidi"/>
              </w:rPr>
            </w:pPr>
          </w:p>
        </w:tc>
        <w:tc>
          <w:tcPr>
            <w:tcW w:w="4463" w:type="pct"/>
          </w:tcPr>
          <w:p w14:paraId="6684AD86" w14:textId="19B68288" w:rsidR="005102A9" w:rsidRPr="008507B6" w:rsidRDefault="005102A9" w:rsidP="005F48E3">
            <w:pPr>
              <w:spacing w:after="0" w:line="240" w:lineRule="auto"/>
              <w:jc w:val="both"/>
              <w:rPr>
                <w:rFonts w:asciiTheme="majorBidi" w:eastAsia="Times New Roman" w:hAnsiTheme="majorBidi" w:cstheme="majorBidi"/>
                <w:bCs/>
                <w:lang w:eastAsia="ar-SA"/>
              </w:rPr>
            </w:pPr>
            <w:r w:rsidRPr="008507B6">
              <w:rPr>
                <w:rFonts w:asciiTheme="majorBidi" w:eastAsia="Times New Roman" w:hAnsiTheme="majorBidi" w:cstheme="majorBidi"/>
                <w:bCs/>
                <w:lang w:eastAsia="ar-SA"/>
              </w:rPr>
              <w:t xml:space="preserve">Siūlomos įrangos </w:t>
            </w:r>
            <w:r w:rsidR="002223CB">
              <w:rPr>
                <w:rFonts w:asciiTheme="majorBidi" w:eastAsia="Times New Roman" w:hAnsiTheme="majorBidi" w:cstheme="majorBidi"/>
                <w:bCs/>
                <w:lang w:eastAsia="ar-SA"/>
              </w:rPr>
              <w:t>garantinis aptarnavimas</w:t>
            </w:r>
            <w:r w:rsidRPr="008507B6">
              <w:rPr>
                <w:rFonts w:asciiTheme="majorBidi" w:eastAsia="Times New Roman" w:hAnsiTheme="majorBidi" w:cstheme="majorBidi"/>
                <w:bCs/>
                <w:lang w:eastAsia="ar-SA"/>
              </w:rPr>
              <w:t xml:space="preserve"> turi būti atliekama</w:t>
            </w:r>
            <w:r w:rsidR="002223CB">
              <w:rPr>
                <w:rFonts w:asciiTheme="majorBidi" w:eastAsia="Times New Roman" w:hAnsiTheme="majorBidi" w:cstheme="majorBidi"/>
                <w:bCs/>
                <w:lang w:eastAsia="ar-SA"/>
              </w:rPr>
              <w:t>s</w:t>
            </w:r>
            <w:r w:rsidRPr="008507B6">
              <w:rPr>
                <w:rFonts w:asciiTheme="majorBidi" w:eastAsia="Times New Roman" w:hAnsiTheme="majorBidi" w:cstheme="majorBidi"/>
                <w:bCs/>
                <w:lang w:eastAsia="ar-SA"/>
              </w:rPr>
              <w:t xml:space="preserve"> įrangos gamintojo</w:t>
            </w:r>
            <w:r w:rsidR="00F738F4">
              <w:rPr>
                <w:rFonts w:asciiTheme="majorBidi" w:eastAsia="Times New Roman" w:hAnsiTheme="majorBidi" w:cstheme="majorBidi"/>
                <w:bCs/>
                <w:lang w:eastAsia="ar-SA"/>
              </w:rPr>
              <w:t xml:space="preserve"> arba jo</w:t>
            </w:r>
            <w:r w:rsidRPr="008507B6">
              <w:rPr>
                <w:rFonts w:asciiTheme="majorBidi" w:eastAsia="Times New Roman" w:hAnsiTheme="majorBidi" w:cstheme="majorBidi"/>
                <w:bCs/>
                <w:lang w:eastAsia="ar-SA"/>
              </w:rPr>
              <w:t xml:space="preserve"> </w:t>
            </w:r>
            <w:r w:rsidR="007C12B8" w:rsidRPr="008507B6">
              <w:rPr>
                <w:rFonts w:asciiTheme="majorBidi" w:eastAsia="Times New Roman" w:hAnsiTheme="majorBidi" w:cstheme="majorBidi"/>
                <w:bCs/>
                <w:lang w:eastAsia="ar-SA"/>
              </w:rPr>
              <w:t xml:space="preserve">įgaliotuose (autorizuotuose) </w:t>
            </w:r>
            <w:r w:rsidR="000652CF">
              <w:rPr>
                <w:rFonts w:asciiTheme="majorBidi" w:eastAsia="Times New Roman" w:hAnsiTheme="majorBidi" w:cstheme="majorBidi"/>
                <w:bCs/>
                <w:lang w:eastAsia="ar-SA"/>
              </w:rPr>
              <w:t>serviso</w:t>
            </w:r>
            <w:r w:rsidRPr="008507B6">
              <w:rPr>
                <w:rFonts w:asciiTheme="majorBidi" w:eastAsia="Times New Roman" w:hAnsiTheme="majorBidi" w:cstheme="majorBidi"/>
                <w:bCs/>
                <w:lang w:eastAsia="ar-SA"/>
              </w:rPr>
              <w:t xml:space="preserve"> centruose;</w:t>
            </w:r>
          </w:p>
        </w:tc>
      </w:tr>
      <w:tr w:rsidR="000609BC" w:rsidRPr="008507B6" w14:paraId="6FBC414A" w14:textId="77777777" w:rsidTr="00D82B70">
        <w:trPr>
          <w:trHeight w:val="315"/>
        </w:trPr>
        <w:tc>
          <w:tcPr>
            <w:tcW w:w="537" w:type="pct"/>
          </w:tcPr>
          <w:p w14:paraId="26EE2F75" w14:textId="77777777" w:rsidR="000609BC" w:rsidRPr="008507B6" w:rsidRDefault="000609BC" w:rsidP="000609BC">
            <w:pPr>
              <w:pStyle w:val="ListParagraph"/>
              <w:numPr>
                <w:ilvl w:val="2"/>
                <w:numId w:val="24"/>
              </w:numPr>
              <w:spacing w:after="0" w:line="240" w:lineRule="auto"/>
              <w:jc w:val="both"/>
              <w:rPr>
                <w:rFonts w:asciiTheme="majorBidi" w:eastAsia="Calibri" w:hAnsiTheme="majorBidi" w:cstheme="majorBidi"/>
              </w:rPr>
            </w:pPr>
          </w:p>
        </w:tc>
        <w:tc>
          <w:tcPr>
            <w:tcW w:w="4463" w:type="pct"/>
          </w:tcPr>
          <w:p w14:paraId="1A9F6396" w14:textId="5D0F548A" w:rsidR="000609BC" w:rsidRPr="008507B6" w:rsidRDefault="00674370" w:rsidP="000609BC">
            <w:pPr>
              <w:spacing w:after="0" w:line="240" w:lineRule="auto"/>
              <w:jc w:val="both"/>
              <w:rPr>
                <w:rFonts w:asciiTheme="majorBidi" w:eastAsia="Times New Roman" w:hAnsiTheme="majorBidi" w:cstheme="majorBidi"/>
                <w:bCs/>
                <w:lang w:eastAsia="ar-SA"/>
              </w:rPr>
            </w:pPr>
            <w:r>
              <w:rPr>
                <w:rFonts w:asciiTheme="majorBidi" w:eastAsia="Times New Roman" w:hAnsiTheme="majorBidi" w:cstheme="majorBidi"/>
                <w:bCs/>
                <w:lang w:eastAsia="ar-SA"/>
              </w:rPr>
              <w:t>T</w:t>
            </w:r>
            <w:r w:rsidR="000609BC" w:rsidRPr="000609BC">
              <w:rPr>
                <w:rFonts w:asciiTheme="majorBidi" w:eastAsia="Times New Roman" w:hAnsiTheme="majorBidi" w:cstheme="majorBidi"/>
                <w:bCs/>
                <w:lang w:eastAsia="ar-SA"/>
              </w:rPr>
              <w:t>iekėjas turi būti gamintojo autorizuotas serviso centras arba būti sudaręs sutartį su gamintojo autorizuotu serviso centru dėl siūlomos įrangos garantinio aptarnavimo paslaugų teikimo</w:t>
            </w:r>
            <w:r w:rsidR="000609BC" w:rsidRPr="009F62D8">
              <w:rPr>
                <w:rFonts w:asciiTheme="majorBidi" w:eastAsia="Times New Roman" w:hAnsiTheme="majorBidi" w:cstheme="majorBidi"/>
                <w:bCs/>
                <w:lang w:eastAsia="ar-SA"/>
              </w:rPr>
              <w:t>.</w:t>
            </w:r>
            <w:r w:rsidR="000609BC" w:rsidRPr="009F62D8">
              <w:rPr>
                <w:rFonts w:asciiTheme="majorBidi" w:eastAsia="Times New Roman" w:hAnsiTheme="majorBidi" w:cstheme="majorBidi"/>
                <w:bCs/>
                <w:color w:val="C00000"/>
                <w:lang w:eastAsia="ar-SA"/>
              </w:rPr>
              <w:t xml:space="preserve"> </w:t>
            </w:r>
            <w:r w:rsidR="000609BC" w:rsidRPr="009F62D8">
              <w:rPr>
                <w:rFonts w:asciiTheme="majorBidi" w:eastAsia="Times New Roman" w:hAnsiTheme="majorBidi" w:cstheme="majorBidi"/>
                <w:bCs/>
                <w:color w:val="C00000"/>
                <w:u w:val="single"/>
                <w:lang w:eastAsia="ar-SA"/>
              </w:rPr>
              <w:t>Kartu su pasiūlymu pateikiami</w:t>
            </w:r>
            <w:r w:rsidR="000609BC" w:rsidRPr="009F62D8">
              <w:rPr>
                <w:rFonts w:asciiTheme="majorBidi" w:eastAsia="Times New Roman" w:hAnsiTheme="majorBidi" w:cstheme="majorBidi"/>
                <w:bCs/>
                <w:color w:val="C00000"/>
                <w:lang w:eastAsia="ar-SA"/>
              </w:rPr>
              <w:t xml:space="preserve"> tai patvirtinantys dokumentai (gamintojo pažyma ar kiti lygiaverčiai dokumentai).</w:t>
            </w:r>
          </w:p>
        </w:tc>
      </w:tr>
      <w:tr w:rsidR="000609BC" w:rsidRPr="008507B6" w14:paraId="5A35E247" w14:textId="6669CF99" w:rsidTr="00D82B70">
        <w:trPr>
          <w:trHeight w:val="315"/>
        </w:trPr>
        <w:tc>
          <w:tcPr>
            <w:tcW w:w="537" w:type="pct"/>
          </w:tcPr>
          <w:p w14:paraId="126A6977" w14:textId="46B6D5C7" w:rsidR="000609BC" w:rsidRPr="008507B6" w:rsidRDefault="000609BC" w:rsidP="000609BC">
            <w:pPr>
              <w:pStyle w:val="ListParagraph"/>
              <w:numPr>
                <w:ilvl w:val="2"/>
                <w:numId w:val="24"/>
              </w:numPr>
              <w:spacing w:after="0" w:line="240" w:lineRule="auto"/>
              <w:jc w:val="both"/>
              <w:rPr>
                <w:rFonts w:asciiTheme="majorBidi" w:eastAsia="Calibri" w:hAnsiTheme="majorBidi" w:cstheme="majorBidi"/>
              </w:rPr>
            </w:pPr>
          </w:p>
        </w:tc>
        <w:tc>
          <w:tcPr>
            <w:tcW w:w="4463" w:type="pct"/>
          </w:tcPr>
          <w:p w14:paraId="044E1F97" w14:textId="3EA96063" w:rsidR="000609BC" w:rsidRPr="008507B6" w:rsidRDefault="000609BC" w:rsidP="000609BC">
            <w:pPr>
              <w:spacing w:after="0" w:line="240" w:lineRule="auto"/>
              <w:jc w:val="both"/>
              <w:rPr>
                <w:rFonts w:asciiTheme="majorBidi" w:eastAsia="Times New Roman" w:hAnsiTheme="majorBidi" w:cstheme="majorBidi"/>
                <w:bCs/>
                <w:lang w:eastAsia="ar-SA"/>
              </w:rPr>
            </w:pPr>
            <w:r w:rsidRPr="008507B6">
              <w:rPr>
                <w:rFonts w:asciiTheme="majorBidi" w:eastAsia="Times New Roman" w:hAnsiTheme="majorBidi" w:cstheme="majorBidi"/>
                <w:bCs/>
                <w:lang w:eastAsia="ar-SA"/>
              </w:rPr>
              <w:t>Garantinis laikotarpis skaičiuojamas nuo priėmimo–perdavimo akto pasirašymo dienos;</w:t>
            </w:r>
          </w:p>
        </w:tc>
      </w:tr>
      <w:tr w:rsidR="000609BC" w:rsidRPr="008507B6" w14:paraId="2796F2B7" w14:textId="3236E448" w:rsidTr="00D82B70">
        <w:trPr>
          <w:trHeight w:val="315"/>
        </w:trPr>
        <w:tc>
          <w:tcPr>
            <w:tcW w:w="537" w:type="pct"/>
          </w:tcPr>
          <w:p w14:paraId="6036A019" w14:textId="6F3411C6" w:rsidR="000609BC" w:rsidRPr="008507B6" w:rsidRDefault="000609BC" w:rsidP="000609BC">
            <w:pPr>
              <w:pStyle w:val="ListParagraph"/>
              <w:numPr>
                <w:ilvl w:val="2"/>
                <w:numId w:val="24"/>
              </w:numPr>
              <w:spacing w:after="0" w:line="240" w:lineRule="auto"/>
              <w:jc w:val="both"/>
              <w:rPr>
                <w:rFonts w:asciiTheme="majorBidi" w:eastAsia="Calibri" w:hAnsiTheme="majorBidi" w:cstheme="majorBidi"/>
              </w:rPr>
            </w:pPr>
          </w:p>
        </w:tc>
        <w:tc>
          <w:tcPr>
            <w:tcW w:w="4463" w:type="pct"/>
          </w:tcPr>
          <w:p w14:paraId="7EE07BE3" w14:textId="17BF5D7F" w:rsidR="000609BC" w:rsidRPr="008507B6" w:rsidRDefault="000609BC" w:rsidP="000609BC">
            <w:pPr>
              <w:spacing w:after="0" w:line="240" w:lineRule="auto"/>
              <w:jc w:val="both"/>
              <w:rPr>
                <w:rFonts w:asciiTheme="majorBidi" w:eastAsia="Times New Roman" w:hAnsiTheme="majorBidi" w:cstheme="majorBidi"/>
                <w:bCs/>
                <w:lang w:eastAsia="ar-SA"/>
              </w:rPr>
            </w:pPr>
            <w:r w:rsidRPr="008507B6">
              <w:rPr>
                <w:rFonts w:asciiTheme="majorBidi" w:eastAsia="Times New Roman" w:hAnsiTheme="majorBidi" w:cstheme="majorBidi"/>
                <w:bCs/>
                <w:lang w:eastAsia="ar-SA"/>
              </w:rPr>
              <w:t>Garantiniu laikotarpiu tiekėjas privalo atlikti darbus savo lėšomis, įskaitant transportavimo išlaidas.</w:t>
            </w:r>
          </w:p>
        </w:tc>
      </w:tr>
      <w:tr w:rsidR="000609BC" w:rsidRPr="008507B6" w14:paraId="2E80D669" w14:textId="3501D5DE" w:rsidTr="00D82B70">
        <w:trPr>
          <w:trHeight w:val="315"/>
        </w:trPr>
        <w:tc>
          <w:tcPr>
            <w:tcW w:w="537" w:type="pct"/>
          </w:tcPr>
          <w:p w14:paraId="64EA28AD" w14:textId="3B9ADB01" w:rsidR="000609BC" w:rsidRPr="008507B6" w:rsidRDefault="000609BC" w:rsidP="000609BC">
            <w:pPr>
              <w:pStyle w:val="ListParagraph"/>
              <w:numPr>
                <w:ilvl w:val="1"/>
                <w:numId w:val="24"/>
              </w:numPr>
              <w:spacing w:after="0" w:line="240" w:lineRule="auto"/>
              <w:jc w:val="both"/>
              <w:rPr>
                <w:rFonts w:asciiTheme="majorBidi" w:eastAsia="Calibri" w:hAnsiTheme="majorBidi" w:cstheme="majorBidi"/>
                <w:b/>
              </w:rPr>
            </w:pPr>
          </w:p>
        </w:tc>
        <w:tc>
          <w:tcPr>
            <w:tcW w:w="4463" w:type="pct"/>
          </w:tcPr>
          <w:p w14:paraId="227671DA" w14:textId="32F26C23" w:rsidR="000609BC" w:rsidRPr="008507B6" w:rsidRDefault="000609BC" w:rsidP="000609BC">
            <w:pPr>
              <w:spacing w:after="0" w:line="240" w:lineRule="auto"/>
              <w:jc w:val="both"/>
              <w:rPr>
                <w:rFonts w:asciiTheme="majorBidi" w:eastAsia="Times New Roman" w:hAnsiTheme="majorBidi" w:cstheme="majorBidi"/>
                <w:bCs/>
                <w:lang w:eastAsia="ar-SA"/>
              </w:rPr>
            </w:pPr>
            <w:r w:rsidRPr="00284B11">
              <w:rPr>
                <w:rFonts w:asciiTheme="majorBidi" w:hAnsiTheme="majorBidi" w:cstheme="majorBidi"/>
              </w:rPr>
              <w:t>Prekė (</w:t>
            </w:r>
            <w:r>
              <w:rPr>
                <w:rFonts w:asciiTheme="majorBidi" w:hAnsiTheme="majorBidi" w:cstheme="majorBidi"/>
              </w:rPr>
              <w:t>ugniasienė</w:t>
            </w:r>
            <w:r w:rsidRPr="00284B11">
              <w:rPr>
                <w:rFonts w:asciiTheme="majorBidi" w:hAnsiTheme="majorBidi" w:cstheme="majorBidi"/>
              </w:rPr>
              <w:t>)</w:t>
            </w:r>
            <w:r w:rsidRPr="00284B11">
              <w:rPr>
                <w:rFonts w:asciiTheme="majorBidi" w:hAnsiTheme="majorBidi" w:cstheme="majorBidi"/>
                <w:bCs/>
                <w:lang w:eastAsia="ar-SA"/>
              </w:rPr>
              <w:t xml:space="preserve"> neturi kelti grėsmės nacionaliniam saugumui, vadovaujantis LR Viešųjų pirkimų įstatymo 3</w:t>
            </w:r>
            <w:r>
              <w:rPr>
                <w:rFonts w:asciiTheme="majorBidi" w:hAnsiTheme="majorBidi" w:cstheme="majorBidi"/>
                <w:bCs/>
                <w:lang w:eastAsia="ar-SA"/>
              </w:rPr>
              <w:t>7</w:t>
            </w:r>
            <w:r w:rsidRPr="00284B11">
              <w:rPr>
                <w:rFonts w:asciiTheme="majorBidi" w:hAnsiTheme="majorBidi" w:cstheme="majorBidi"/>
                <w:bCs/>
                <w:lang w:eastAsia="ar-SA"/>
              </w:rPr>
              <w:t xml:space="preserve"> straipsnio 9 dalimi</w:t>
            </w:r>
            <w:r w:rsidRPr="008507B6">
              <w:rPr>
                <w:rFonts w:asciiTheme="majorBidi" w:eastAsia="Times New Roman" w:hAnsiTheme="majorBidi" w:cstheme="majorBidi"/>
                <w:bCs/>
                <w:lang w:eastAsia="ar-SA"/>
              </w:rPr>
              <w:t>.</w:t>
            </w:r>
          </w:p>
        </w:tc>
      </w:tr>
      <w:tr w:rsidR="000609BC" w:rsidRPr="008507B6" w14:paraId="52492E3A" w14:textId="2DDD5C24" w:rsidTr="00D82B70">
        <w:trPr>
          <w:trHeight w:val="315"/>
        </w:trPr>
        <w:tc>
          <w:tcPr>
            <w:tcW w:w="537" w:type="pct"/>
          </w:tcPr>
          <w:p w14:paraId="0DAD6F98" w14:textId="77777777" w:rsidR="000609BC" w:rsidRPr="008507B6" w:rsidRDefault="000609BC" w:rsidP="000609BC">
            <w:pPr>
              <w:pStyle w:val="ListParagraph"/>
              <w:numPr>
                <w:ilvl w:val="1"/>
                <w:numId w:val="24"/>
              </w:numPr>
              <w:spacing w:after="0" w:line="240" w:lineRule="auto"/>
              <w:jc w:val="both"/>
              <w:rPr>
                <w:rFonts w:asciiTheme="majorBidi" w:eastAsia="Calibri" w:hAnsiTheme="majorBidi" w:cstheme="majorBidi"/>
                <w:b/>
              </w:rPr>
            </w:pPr>
          </w:p>
        </w:tc>
        <w:tc>
          <w:tcPr>
            <w:tcW w:w="4463" w:type="pct"/>
          </w:tcPr>
          <w:p w14:paraId="20249198" w14:textId="009017EC" w:rsidR="000609BC" w:rsidRPr="008507B6" w:rsidRDefault="000609BC" w:rsidP="000609BC">
            <w:pPr>
              <w:spacing w:after="0" w:line="240" w:lineRule="auto"/>
              <w:jc w:val="both"/>
              <w:rPr>
                <w:rFonts w:asciiTheme="majorBidi" w:hAnsiTheme="majorBidi" w:cstheme="majorBidi"/>
                <w:color w:val="000000"/>
                <w:shd w:val="clear" w:color="auto" w:fill="FFFFFF"/>
              </w:rPr>
            </w:pPr>
            <w:r>
              <w:rPr>
                <w:rFonts w:asciiTheme="majorBidi" w:hAnsiTheme="majorBidi" w:cstheme="majorBidi"/>
                <w:color w:val="000000"/>
                <w:shd w:val="clear" w:color="auto" w:fill="FFFFFF"/>
              </w:rPr>
              <w:t>Įrangos</w:t>
            </w:r>
            <w:r w:rsidRPr="008507B6">
              <w:rPr>
                <w:rFonts w:asciiTheme="majorBidi" w:hAnsiTheme="majorBidi" w:cstheme="majorBidi"/>
                <w:color w:val="000000"/>
                <w:shd w:val="clear" w:color="auto" w:fill="FFFFFF"/>
              </w:rPr>
              <w:t xml:space="preserve"> gamintojas privalo užtikrinti Europos Sąjungos RoHS (</w:t>
            </w:r>
            <w:r w:rsidRPr="008507B6">
              <w:rPr>
                <w:rFonts w:asciiTheme="majorBidi" w:hAnsiTheme="majorBidi" w:cstheme="majorBidi"/>
                <w:i/>
                <w:color w:val="000000"/>
                <w:shd w:val="clear" w:color="auto" w:fill="FFFFFF"/>
              </w:rPr>
              <w:t>angl. „Restriction of Hazardous Substances“</w:t>
            </w:r>
            <w:r w:rsidRPr="008507B6">
              <w:rPr>
                <w:rFonts w:asciiTheme="majorBidi" w:hAnsiTheme="majorBidi" w:cstheme="majorBidi"/>
                <w:color w:val="000000"/>
                <w:shd w:val="clear" w:color="auto" w:fill="FFFFFF"/>
              </w:rPr>
              <w:t xml:space="preserve">) direktyvų draudžiančių gamyboje naudoti aplinkai ir žmogaus sveikatai pavojingas medžiagas (pvz., gyvsidabrį, kadmį, šviną, šešiavalentį chromą, o taip pat antipirenus), bei WEEE (angl. </w:t>
            </w:r>
            <w:r w:rsidRPr="008507B6">
              <w:rPr>
                <w:rFonts w:asciiTheme="majorBidi" w:hAnsiTheme="majorBidi" w:cstheme="majorBidi"/>
                <w:i/>
                <w:color w:val="000000"/>
                <w:shd w:val="clear" w:color="auto" w:fill="FFFFFF"/>
              </w:rPr>
              <w:t>Waste from Electrical and Electronic Equipm</w:t>
            </w:r>
            <w:r w:rsidRPr="008507B6">
              <w:rPr>
                <w:rFonts w:asciiTheme="majorBidi" w:hAnsiTheme="majorBidi" w:cstheme="majorBidi"/>
                <w:color w:val="000000"/>
                <w:shd w:val="clear" w:color="auto" w:fill="FFFFFF"/>
              </w:rPr>
              <w:t xml:space="preserve">ent) elektros ir elektroninės įrangos atliekų kontrolės, tvarios gamybos, žiedinės ekonomikos reikalavimų įvykdymą. </w:t>
            </w:r>
            <w:r w:rsidRPr="000E32D2">
              <w:rPr>
                <w:rFonts w:asciiTheme="majorBidi" w:hAnsiTheme="majorBidi" w:cstheme="majorBidi"/>
                <w:color w:val="C00000"/>
                <w:u w:val="single"/>
                <w:shd w:val="clear" w:color="auto" w:fill="FFFFFF"/>
              </w:rPr>
              <w:t xml:space="preserve">Tiekėjas kartu su pasiūlymu turi pateikti </w:t>
            </w:r>
            <w:r w:rsidRPr="009A02C8">
              <w:rPr>
                <w:rFonts w:asciiTheme="majorBidi" w:hAnsiTheme="majorBidi" w:cstheme="majorBidi"/>
                <w:color w:val="C00000"/>
                <w:shd w:val="clear" w:color="auto" w:fill="FFFFFF"/>
              </w:rPr>
              <w:t>atitiktį RoHS reikalavimams įrodančius dokumentus: gamintojo atitikties deklaracijos kopiją ar nuorodą į gamintojo puslapį.</w:t>
            </w:r>
          </w:p>
        </w:tc>
      </w:tr>
    </w:tbl>
    <w:p w14:paraId="0E93020B" w14:textId="60E502BA" w:rsidR="005F48E3" w:rsidRDefault="005F48E3" w:rsidP="00EE3486">
      <w:pPr>
        <w:jc w:val="center"/>
        <w:rPr>
          <w:rFonts w:ascii="Times New Roman" w:hAnsi="Times New Roman" w:cs="Times New Roman"/>
          <w:sz w:val="24"/>
          <w:szCs w:val="24"/>
        </w:rPr>
      </w:pPr>
    </w:p>
    <w:p w14:paraId="5FF90D15" w14:textId="17104486" w:rsidR="006650B3" w:rsidRPr="00F32D8E" w:rsidRDefault="006650B3" w:rsidP="006650B3">
      <w:pPr>
        <w:spacing w:after="0" w:line="240" w:lineRule="auto"/>
        <w:rPr>
          <w:rFonts w:ascii="Times New Roman" w:hAnsi="Times New Roman" w:cs="Times New Roman"/>
        </w:rPr>
      </w:pPr>
    </w:p>
    <w:p w14:paraId="2DB61B6E" w14:textId="2A098114" w:rsidR="006650B3" w:rsidRPr="00F32D8E" w:rsidRDefault="006650B3" w:rsidP="006650B3">
      <w:pPr>
        <w:spacing w:after="0" w:line="240" w:lineRule="auto"/>
        <w:rPr>
          <w:rFonts w:ascii="Times New Roman" w:hAnsi="Times New Roman" w:cs="Times New Roman"/>
        </w:rPr>
      </w:pPr>
      <w:r w:rsidRPr="00F32D8E">
        <w:rPr>
          <w:rFonts w:ascii="Times New Roman" w:hAnsi="Times New Roman" w:cs="Times New Roman"/>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0"/>
        <w:gridCol w:w="5789"/>
        <w:gridCol w:w="3536"/>
      </w:tblGrid>
      <w:tr w:rsidR="006650B3" w:rsidRPr="00F32D8E" w14:paraId="6B032E38" w14:textId="77777777" w:rsidTr="00240308">
        <w:trPr>
          <w:trHeight w:val="57"/>
        </w:trPr>
        <w:tc>
          <w:tcPr>
            <w:tcW w:w="427" w:type="pct"/>
            <w:shd w:val="clear" w:color="auto" w:fill="F2F2F2" w:themeFill="background1" w:themeFillShade="F2"/>
            <w:noWrap/>
            <w:vAlign w:val="center"/>
          </w:tcPr>
          <w:p w14:paraId="6EB447E0" w14:textId="77777777" w:rsidR="006650B3" w:rsidRPr="00F32D8E" w:rsidRDefault="006650B3" w:rsidP="004F6E69">
            <w:pPr>
              <w:pStyle w:val="ListParagraph"/>
              <w:spacing w:after="0" w:line="240" w:lineRule="auto"/>
              <w:ind w:left="34"/>
              <w:jc w:val="center"/>
              <w:rPr>
                <w:rFonts w:asciiTheme="majorBidi" w:hAnsiTheme="majorBidi" w:cstheme="majorBidi"/>
                <w:b/>
              </w:rPr>
            </w:pPr>
            <w:r w:rsidRPr="00F32D8E">
              <w:rPr>
                <w:rFonts w:ascii="Times New Roman" w:hAnsi="Times New Roman" w:cs="Times New Roman"/>
                <w:b/>
                <w:bCs/>
                <w:i/>
                <w:iCs/>
                <w:lang w:eastAsia="ar-SA"/>
              </w:rPr>
              <w:t>Eil. Nr.</w:t>
            </w:r>
          </w:p>
        </w:tc>
        <w:tc>
          <w:tcPr>
            <w:tcW w:w="2839" w:type="pct"/>
            <w:shd w:val="clear" w:color="auto" w:fill="F2F2F2" w:themeFill="background1" w:themeFillShade="F2"/>
          </w:tcPr>
          <w:p w14:paraId="5DC1B72B" w14:textId="77777777" w:rsidR="006650B3" w:rsidRPr="00F32D8E" w:rsidRDefault="006650B3" w:rsidP="006650B3">
            <w:pPr>
              <w:spacing w:after="0" w:line="240" w:lineRule="auto"/>
              <w:ind w:right="-77"/>
              <w:jc w:val="center"/>
              <w:rPr>
                <w:rFonts w:asciiTheme="majorBidi" w:hAnsiTheme="majorBidi" w:cstheme="majorBidi"/>
                <w:b/>
                <w:i/>
                <w:iCs/>
                <w:noProof/>
              </w:rPr>
            </w:pPr>
            <w:r w:rsidRPr="00F32D8E">
              <w:rPr>
                <w:rFonts w:asciiTheme="majorBidi" w:hAnsiTheme="majorBidi" w:cstheme="majorBidi"/>
                <w:b/>
                <w:i/>
                <w:iCs/>
                <w:noProof/>
              </w:rPr>
              <w:t>Reikalaujama charakteristika</w:t>
            </w:r>
          </w:p>
          <w:p w14:paraId="6B9CDBAA" w14:textId="77777777" w:rsidR="006650B3" w:rsidRPr="00F32D8E" w:rsidRDefault="006650B3" w:rsidP="004D1822">
            <w:pPr>
              <w:keepNext/>
              <w:keepLines/>
              <w:tabs>
                <w:tab w:val="left" w:pos="390"/>
                <w:tab w:val="left" w:pos="1035"/>
                <w:tab w:val="left" w:pos="1500"/>
              </w:tabs>
              <w:spacing w:after="0" w:line="240" w:lineRule="auto"/>
              <w:jc w:val="center"/>
              <w:rPr>
                <w:rFonts w:asciiTheme="majorBidi" w:hAnsiTheme="majorBidi" w:cstheme="majorBidi"/>
                <w:b/>
                <w:bCs/>
              </w:rPr>
            </w:pPr>
            <w:r w:rsidRPr="00F32D8E">
              <w:rPr>
                <w:rFonts w:asciiTheme="majorBidi" w:hAnsiTheme="majorBidi" w:cstheme="majorBidi"/>
                <w:i/>
                <w:iCs/>
              </w:rPr>
              <w:t>(</w:t>
            </w:r>
            <w:r w:rsidRPr="00F32D8E">
              <w:rPr>
                <w:rFonts w:asciiTheme="majorBidi" w:hAnsiTheme="majorBidi" w:cstheme="majorBidi"/>
                <w:b/>
                <w:bCs/>
                <w:i/>
                <w:iCs/>
              </w:rPr>
              <w:t>ne blogiau kaip)</w:t>
            </w:r>
          </w:p>
        </w:tc>
        <w:tc>
          <w:tcPr>
            <w:tcW w:w="1735" w:type="pct"/>
            <w:shd w:val="clear" w:color="auto" w:fill="F2F2F2" w:themeFill="background1" w:themeFillShade="F2"/>
          </w:tcPr>
          <w:p w14:paraId="5A528CA7" w14:textId="77777777" w:rsidR="006650B3" w:rsidRPr="00F32D8E" w:rsidRDefault="006650B3" w:rsidP="006650B3">
            <w:pPr>
              <w:shd w:val="clear" w:color="auto" w:fill="F2F2F2" w:themeFill="background1" w:themeFillShade="F2"/>
              <w:spacing w:after="0" w:line="240" w:lineRule="auto"/>
              <w:ind w:right="-77"/>
              <w:jc w:val="center"/>
              <w:rPr>
                <w:rFonts w:asciiTheme="majorBidi" w:hAnsiTheme="majorBidi" w:cstheme="majorBidi"/>
                <w:i/>
                <w:iCs/>
                <w:noProof/>
                <w:shd w:val="clear" w:color="auto" w:fill="F2F2F2" w:themeFill="background1" w:themeFillShade="F2"/>
              </w:rPr>
            </w:pPr>
            <w:r w:rsidRPr="00F32D8E">
              <w:rPr>
                <w:rFonts w:asciiTheme="majorBidi" w:hAnsiTheme="majorBidi" w:cstheme="majorBidi"/>
                <w:b/>
                <w:bCs/>
                <w:i/>
                <w:iCs/>
                <w:noProof/>
              </w:rPr>
              <w:t>Siūloma charakteristika</w:t>
            </w:r>
            <w:r w:rsidRPr="00F32D8E">
              <w:rPr>
                <w:rFonts w:asciiTheme="majorBidi" w:hAnsiTheme="majorBidi" w:cstheme="majorBidi"/>
                <w:i/>
                <w:iCs/>
                <w:noProof/>
                <w:shd w:val="clear" w:color="auto" w:fill="F2F2F2" w:themeFill="background1" w:themeFillShade="F2"/>
              </w:rPr>
              <w:t>*</w:t>
            </w:r>
          </w:p>
          <w:p w14:paraId="2BEAD53C" w14:textId="77777777" w:rsidR="006650B3" w:rsidRPr="00F32D8E" w:rsidRDefault="006650B3" w:rsidP="004D1822">
            <w:pPr>
              <w:keepNext/>
              <w:keepLines/>
              <w:shd w:val="clear" w:color="auto" w:fill="F2F2F2" w:themeFill="background1" w:themeFillShade="F2"/>
              <w:tabs>
                <w:tab w:val="left" w:pos="390"/>
                <w:tab w:val="left" w:pos="1035"/>
                <w:tab w:val="left" w:pos="1500"/>
              </w:tabs>
              <w:spacing w:after="0" w:line="240" w:lineRule="auto"/>
              <w:jc w:val="center"/>
              <w:rPr>
                <w:rFonts w:asciiTheme="majorBidi" w:hAnsiTheme="majorBidi" w:cstheme="majorBidi"/>
                <w:b/>
                <w:bCs/>
              </w:rPr>
            </w:pPr>
            <w:r w:rsidRPr="00F32D8E">
              <w:rPr>
                <w:rFonts w:asciiTheme="majorBidi" w:hAnsiTheme="majorBidi" w:cstheme="majorBidi"/>
                <w:b/>
                <w:i/>
                <w:iCs/>
                <w:color w:val="FF0000"/>
                <w:shd w:val="clear" w:color="auto" w:fill="F2F2F2" w:themeFill="background1" w:themeFillShade="F2"/>
              </w:rPr>
              <w:t>(Pildo tiekėjas)</w:t>
            </w:r>
          </w:p>
        </w:tc>
      </w:tr>
      <w:tr w:rsidR="006650B3" w:rsidRPr="000F3A04" w14:paraId="4C8DDD20" w14:textId="77777777" w:rsidTr="006650B3">
        <w:trPr>
          <w:trHeight w:val="57"/>
        </w:trPr>
        <w:tc>
          <w:tcPr>
            <w:tcW w:w="5000" w:type="pct"/>
            <w:gridSpan w:val="3"/>
            <w:shd w:val="clear" w:color="auto" w:fill="F2F2F2" w:themeFill="background1" w:themeFillShade="F2"/>
            <w:noWrap/>
          </w:tcPr>
          <w:p w14:paraId="741108DC" w14:textId="516F3C13" w:rsidR="006650B3" w:rsidRPr="000F3A04" w:rsidRDefault="006650B3" w:rsidP="004D1822">
            <w:pPr>
              <w:keepNext/>
              <w:keepLines/>
              <w:tabs>
                <w:tab w:val="left" w:pos="390"/>
                <w:tab w:val="left" w:pos="1035"/>
                <w:tab w:val="left" w:pos="1500"/>
              </w:tabs>
              <w:spacing w:before="120" w:after="120" w:line="240" w:lineRule="auto"/>
              <w:jc w:val="both"/>
              <w:rPr>
                <w:rFonts w:asciiTheme="majorBidi" w:hAnsiTheme="majorBidi" w:cstheme="majorBidi"/>
                <w:b/>
                <w:bCs/>
              </w:rPr>
            </w:pPr>
            <w:r w:rsidRPr="000F3A04">
              <w:rPr>
                <w:rFonts w:asciiTheme="majorBidi" w:hAnsiTheme="majorBidi" w:cstheme="majorBidi"/>
                <w:b/>
                <w:bCs/>
              </w:rPr>
              <w:t>Tinklo saugumo įrenginys (ugniasienė)</w:t>
            </w:r>
            <w:r w:rsidR="00E239F2" w:rsidRPr="000F3A04">
              <w:rPr>
                <w:rFonts w:asciiTheme="majorBidi" w:hAnsiTheme="majorBidi" w:cstheme="majorBidi"/>
                <w:b/>
                <w:bCs/>
              </w:rPr>
              <w:t xml:space="preserve"> </w:t>
            </w:r>
            <w:r w:rsidR="000F3A04" w:rsidRPr="000F3A04">
              <w:rPr>
                <w:rFonts w:asciiTheme="majorBidi" w:hAnsiTheme="majorBidi" w:cstheme="majorBidi"/>
                <w:b/>
                <w:bCs/>
              </w:rPr>
              <w:t xml:space="preserve">(minimalus perkamas kiekis – </w:t>
            </w:r>
            <w:r w:rsidR="000B4A5E">
              <w:rPr>
                <w:rFonts w:asciiTheme="majorBidi" w:hAnsiTheme="majorBidi" w:cstheme="majorBidi"/>
                <w:b/>
                <w:bCs/>
              </w:rPr>
              <w:t>8</w:t>
            </w:r>
            <w:r w:rsidR="000F3A04" w:rsidRPr="000F3A04">
              <w:rPr>
                <w:rFonts w:asciiTheme="majorBidi" w:hAnsiTheme="majorBidi" w:cstheme="majorBidi"/>
                <w:b/>
                <w:bCs/>
              </w:rPr>
              <w:t xml:space="preserve"> vnt., maksimalus – </w:t>
            </w:r>
            <w:r w:rsidR="000B4A5E">
              <w:rPr>
                <w:rFonts w:asciiTheme="majorBidi" w:hAnsiTheme="majorBidi" w:cstheme="majorBidi"/>
                <w:b/>
                <w:bCs/>
              </w:rPr>
              <w:t>10</w:t>
            </w:r>
            <w:r w:rsidR="000F3A04" w:rsidRPr="000F3A04">
              <w:rPr>
                <w:rFonts w:asciiTheme="majorBidi" w:hAnsiTheme="majorBidi" w:cstheme="majorBidi"/>
                <w:b/>
                <w:bCs/>
              </w:rPr>
              <w:t xml:space="preserve"> vnt.)</w:t>
            </w:r>
          </w:p>
        </w:tc>
      </w:tr>
      <w:tr w:rsidR="006650B3" w:rsidRPr="00F32D8E" w14:paraId="50C57E28" w14:textId="77777777" w:rsidTr="00240308">
        <w:trPr>
          <w:trHeight w:val="57"/>
        </w:trPr>
        <w:tc>
          <w:tcPr>
            <w:tcW w:w="3265" w:type="pct"/>
            <w:gridSpan w:val="2"/>
            <w:shd w:val="clear" w:color="auto" w:fill="FFFFFF" w:themeFill="background1"/>
            <w:noWrap/>
          </w:tcPr>
          <w:p w14:paraId="7969028B" w14:textId="7BF663FB" w:rsidR="006650B3" w:rsidRPr="00F738F4" w:rsidRDefault="00C8389B" w:rsidP="00C8389B">
            <w:pPr>
              <w:keepNext/>
              <w:keepLines/>
              <w:tabs>
                <w:tab w:val="left" w:pos="390"/>
                <w:tab w:val="left" w:pos="1035"/>
                <w:tab w:val="left" w:pos="1500"/>
              </w:tabs>
              <w:spacing w:before="120" w:after="120" w:line="240" w:lineRule="auto"/>
              <w:jc w:val="right"/>
              <w:rPr>
                <w:rFonts w:asciiTheme="majorBidi" w:hAnsiTheme="majorBidi" w:cstheme="majorBidi"/>
                <w:i/>
                <w:iCs/>
                <w:color w:val="0F243E" w:themeColor="text2" w:themeShade="80"/>
              </w:rPr>
            </w:pPr>
            <w:r w:rsidRPr="00F738F4">
              <w:rPr>
                <w:rFonts w:asciiTheme="majorBidi" w:hAnsiTheme="majorBidi" w:cstheme="majorBidi"/>
                <w:i/>
                <w:iCs/>
                <w:color w:val="0F243E" w:themeColor="text2" w:themeShade="80"/>
              </w:rPr>
              <w:t xml:space="preserve">Nurodyti siūlomos </w:t>
            </w:r>
            <w:r w:rsidR="00335033" w:rsidRPr="00F738F4">
              <w:rPr>
                <w:rFonts w:asciiTheme="majorBidi" w:hAnsiTheme="majorBidi" w:cstheme="majorBidi"/>
                <w:i/>
                <w:iCs/>
                <w:color w:val="0F243E" w:themeColor="text2" w:themeShade="80"/>
              </w:rPr>
              <w:t>įrangos komponentus, jų kiekius, modelius, gamintoją ir produkt</w:t>
            </w:r>
            <w:r w:rsidR="004924F2" w:rsidRPr="00F738F4">
              <w:rPr>
                <w:rFonts w:asciiTheme="majorBidi" w:hAnsiTheme="majorBidi" w:cstheme="majorBidi"/>
                <w:i/>
                <w:iCs/>
                <w:color w:val="0F243E" w:themeColor="text2" w:themeShade="80"/>
              </w:rPr>
              <w:t>o</w:t>
            </w:r>
            <w:r w:rsidR="00335033" w:rsidRPr="00F738F4">
              <w:rPr>
                <w:rFonts w:asciiTheme="majorBidi" w:hAnsiTheme="majorBidi" w:cstheme="majorBidi"/>
                <w:i/>
                <w:iCs/>
                <w:color w:val="0F243E" w:themeColor="text2" w:themeShade="80"/>
              </w:rPr>
              <w:t xml:space="preserve"> kodus. Jei siūloma įranga licencijuojama, pateikti </w:t>
            </w:r>
            <w:r w:rsidR="00290F33" w:rsidRPr="00F738F4">
              <w:rPr>
                <w:rFonts w:asciiTheme="majorBidi" w:hAnsiTheme="majorBidi" w:cstheme="majorBidi"/>
                <w:i/>
                <w:iCs/>
                <w:color w:val="0F243E" w:themeColor="text2" w:themeShade="80"/>
              </w:rPr>
              <w:t xml:space="preserve">visų </w:t>
            </w:r>
            <w:r w:rsidR="00335033" w:rsidRPr="00F738F4">
              <w:rPr>
                <w:rFonts w:asciiTheme="majorBidi" w:hAnsiTheme="majorBidi" w:cstheme="majorBidi"/>
                <w:i/>
                <w:iCs/>
                <w:color w:val="0F243E" w:themeColor="text2" w:themeShade="80"/>
              </w:rPr>
              <w:t>licencijų kodus</w:t>
            </w:r>
            <w:r w:rsidRPr="00F738F4">
              <w:rPr>
                <w:rFonts w:asciiTheme="majorBidi" w:hAnsiTheme="majorBidi" w:cstheme="majorBidi"/>
                <w:i/>
                <w:iCs/>
                <w:color w:val="0F243E" w:themeColor="text2" w:themeShade="80"/>
              </w:rPr>
              <w:t xml:space="preserve">. Taip pat pateikti nuorodą į viešai prieinamą gamintojo techninę informaciją arba </w:t>
            </w:r>
            <w:r w:rsidR="00DE57BB" w:rsidRPr="00F738F4">
              <w:rPr>
                <w:rFonts w:asciiTheme="majorBidi" w:hAnsiTheme="majorBidi" w:cstheme="majorBidi"/>
                <w:i/>
                <w:iCs/>
                <w:color w:val="0F243E" w:themeColor="text2" w:themeShade="80"/>
              </w:rPr>
              <w:t xml:space="preserve">pateikti </w:t>
            </w:r>
            <w:r w:rsidRPr="00F738F4">
              <w:rPr>
                <w:rFonts w:asciiTheme="majorBidi" w:hAnsiTheme="majorBidi" w:cstheme="majorBidi"/>
                <w:i/>
                <w:iCs/>
                <w:color w:val="0F243E" w:themeColor="text2" w:themeShade="80"/>
              </w:rPr>
              <w:t>gamintojo dokumentą</w:t>
            </w:r>
            <w:r w:rsidR="00DE57BB" w:rsidRPr="00F738F4">
              <w:rPr>
                <w:rFonts w:asciiTheme="majorBidi" w:hAnsiTheme="majorBidi" w:cstheme="majorBidi"/>
                <w:i/>
                <w:iCs/>
                <w:color w:val="0F243E" w:themeColor="text2" w:themeShade="80"/>
              </w:rPr>
              <w:t xml:space="preserve">, pagrindžiantį atitiktį </w:t>
            </w:r>
            <w:r w:rsidR="009B30F5" w:rsidRPr="00F738F4">
              <w:rPr>
                <w:rFonts w:asciiTheme="majorBidi" w:hAnsiTheme="majorBidi" w:cstheme="majorBidi"/>
                <w:i/>
                <w:iCs/>
                <w:color w:val="0F243E" w:themeColor="text2" w:themeShade="80"/>
              </w:rPr>
              <w:t>reikalavimams</w:t>
            </w:r>
            <w:r w:rsidRPr="00F738F4">
              <w:rPr>
                <w:rFonts w:asciiTheme="majorBidi" w:hAnsiTheme="majorBidi" w:cstheme="majorBidi"/>
                <w:i/>
                <w:iCs/>
                <w:color w:val="0F243E" w:themeColor="text2" w:themeShade="80"/>
              </w:rPr>
              <w:t>:</w:t>
            </w:r>
          </w:p>
        </w:tc>
        <w:tc>
          <w:tcPr>
            <w:tcW w:w="1735" w:type="pct"/>
            <w:shd w:val="clear" w:color="auto" w:fill="FFFFFF" w:themeFill="background1"/>
          </w:tcPr>
          <w:p w14:paraId="4C937A3E" w14:textId="77777777" w:rsidR="006650B3" w:rsidRPr="00F32D8E" w:rsidRDefault="006650B3" w:rsidP="004D1822">
            <w:pPr>
              <w:keepNext/>
              <w:keepLines/>
              <w:tabs>
                <w:tab w:val="left" w:pos="390"/>
                <w:tab w:val="left" w:pos="1035"/>
                <w:tab w:val="left" w:pos="1500"/>
              </w:tabs>
              <w:spacing w:before="120" w:after="120" w:line="240" w:lineRule="auto"/>
              <w:jc w:val="both"/>
              <w:rPr>
                <w:rFonts w:asciiTheme="majorBidi" w:hAnsiTheme="majorBidi" w:cstheme="majorBidi"/>
                <w:b/>
                <w:bCs/>
              </w:rPr>
            </w:pPr>
          </w:p>
        </w:tc>
      </w:tr>
      <w:tr w:rsidR="006650B3" w:rsidRPr="00F32D8E" w14:paraId="20D80373" w14:textId="77777777" w:rsidTr="004F6E69">
        <w:trPr>
          <w:trHeight w:val="57"/>
        </w:trPr>
        <w:tc>
          <w:tcPr>
            <w:tcW w:w="427" w:type="pct"/>
            <w:noWrap/>
          </w:tcPr>
          <w:p w14:paraId="43859202" w14:textId="77777777" w:rsidR="006650B3" w:rsidRPr="00F32D8E" w:rsidRDefault="006650B3" w:rsidP="004D1822">
            <w:pPr>
              <w:pStyle w:val="ListParagraph"/>
              <w:numPr>
                <w:ilvl w:val="0"/>
                <w:numId w:val="24"/>
              </w:numPr>
              <w:spacing w:after="0" w:line="240" w:lineRule="auto"/>
              <w:jc w:val="both"/>
              <w:rPr>
                <w:rFonts w:asciiTheme="majorBidi" w:hAnsiTheme="majorBidi" w:cstheme="majorBidi"/>
              </w:rPr>
            </w:pPr>
          </w:p>
        </w:tc>
        <w:tc>
          <w:tcPr>
            <w:tcW w:w="4573" w:type="pct"/>
            <w:gridSpan w:val="2"/>
          </w:tcPr>
          <w:p w14:paraId="67A0D9FF" w14:textId="0C7D6F06"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i/>
                <w:iCs/>
                <w:color w:val="0070C0"/>
              </w:rPr>
            </w:pPr>
            <w:r w:rsidRPr="00F32D8E">
              <w:rPr>
                <w:rFonts w:asciiTheme="majorBidi" w:hAnsiTheme="majorBidi" w:cstheme="majorBidi"/>
                <w:bCs/>
              </w:rPr>
              <w:t>Specializuotas aparatinis-programinis sprendimas, skirtas užtikrinti tinklo perimetro kontrolę, vykdantis įsibrovimų aptikimą ir prevenciją, bei duomenų srautų turinio kontrolę. Reikalavimai  ugniasienei:</w:t>
            </w:r>
          </w:p>
        </w:tc>
      </w:tr>
      <w:tr w:rsidR="002C362D" w:rsidRPr="00F32D8E" w14:paraId="057B40E7" w14:textId="77777777" w:rsidTr="004F6E69">
        <w:trPr>
          <w:trHeight w:val="57"/>
        </w:trPr>
        <w:tc>
          <w:tcPr>
            <w:tcW w:w="427" w:type="pct"/>
            <w:noWrap/>
          </w:tcPr>
          <w:p w14:paraId="1A091744" w14:textId="77777777" w:rsidR="002C362D" w:rsidRPr="00F32D8E" w:rsidRDefault="002C362D" w:rsidP="004D1822">
            <w:pPr>
              <w:pStyle w:val="ListParagraph"/>
              <w:numPr>
                <w:ilvl w:val="1"/>
                <w:numId w:val="24"/>
              </w:numPr>
              <w:spacing w:after="0" w:line="240" w:lineRule="auto"/>
              <w:jc w:val="both"/>
              <w:rPr>
                <w:rFonts w:asciiTheme="majorBidi" w:hAnsiTheme="majorBidi" w:cstheme="majorBidi"/>
              </w:rPr>
            </w:pPr>
          </w:p>
        </w:tc>
        <w:tc>
          <w:tcPr>
            <w:tcW w:w="4573" w:type="pct"/>
            <w:gridSpan w:val="2"/>
          </w:tcPr>
          <w:p w14:paraId="28775817" w14:textId="347A3620" w:rsidR="002C362D" w:rsidRPr="00F32D8E" w:rsidRDefault="002C362D" w:rsidP="004D1822">
            <w:pPr>
              <w:keepNext/>
              <w:keepLines/>
              <w:tabs>
                <w:tab w:val="left" w:pos="390"/>
                <w:tab w:val="left" w:pos="1035"/>
                <w:tab w:val="left" w:pos="1500"/>
              </w:tabs>
              <w:spacing w:after="0" w:line="240" w:lineRule="auto"/>
              <w:jc w:val="both"/>
              <w:rPr>
                <w:rFonts w:asciiTheme="majorBidi" w:hAnsiTheme="majorBidi" w:cstheme="majorBidi"/>
                <w:b/>
                <w:bCs/>
              </w:rPr>
            </w:pPr>
            <w:r w:rsidRPr="00F32D8E">
              <w:rPr>
                <w:rFonts w:asciiTheme="majorBidi" w:hAnsiTheme="majorBidi" w:cstheme="majorBidi"/>
                <w:b/>
                <w:bCs/>
              </w:rPr>
              <w:t>Konstrukcija</w:t>
            </w:r>
          </w:p>
        </w:tc>
      </w:tr>
      <w:tr w:rsidR="006650B3" w:rsidRPr="00F32D8E" w14:paraId="5E021548" w14:textId="77777777" w:rsidTr="00240308">
        <w:trPr>
          <w:trHeight w:val="57"/>
        </w:trPr>
        <w:tc>
          <w:tcPr>
            <w:tcW w:w="427" w:type="pct"/>
            <w:noWrap/>
          </w:tcPr>
          <w:p w14:paraId="64758986"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tcPr>
          <w:p w14:paraId="0C29CEF2"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bCs/>
              </w:rPr>
              <w:t>Įrenginys privalo turėti ne mažesnę kaip 120GB talpos vidinę talpyklą SSD tipo diskais.</w:t>
            </w:r>
          </w:p>
        </w:tc>
        <w:tc>
          <w:tcPr>
            <w:tcW w:w="1735" w:type="pct"/>
          </w:tcPr>
          <w:p w14:paraId="3AF4D7A8"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bCs/>
              </w:rPr>
            </w:pPr>
          </w:p>
        </w:tc>
      </w:tr>
      <w:tr w:rsidR="006650B3" w:rsidRPr="00F32D8E" w14:paraId="1CCA6D3A" w14:textId="77777777" w:rsidTr="00240308">
        <w:trPr>
          <w:trHeight w:val="57"/>
        </w:trPr>
        <w:tc>
          <w:tcPr>
            <w:tcW w:w="427" w:type="pct"/>
            <w:noWrap/>
          </w:tcPr>
          <w:p w14:paraId="10F74F6A"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tcPr>
          <w:p w14:paraId="7AAE4A54"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bCs/>
              </w:rPr>
            </w:pPr>
            <w:r w:rsidRPr="00F32D8E">
              <w:rPr>
                <w:rFonts w:asciiTheme="majorBidi" w:hAnsiTheme="majorBidi" w:cstheme="majorBidi"/>
                <w:bCs/>
              </w:rPr>
              <w:t>Įrenginys turi turėti:</w:t>
            </w:r>
          </w:p>
          <w:p w14:paraId="0B667AE5" w14:textId="77C66C27" w:rsidR="006650B3" w:rsidRPr="00F32D8E" w:rsidRDefault="006650B3" w:rsidP="002C362D">
            <w:pPr>
              <w:pStyle w:val="ListParagraph"/>
              <w:keepNext/>
              <w:keepLines/>
              <w:numPr>
                <w:ilvl w:val="0"/>
                <w:numId w:val="38"/>
              </w:numPr>
              <w:tabs>
                <w:tab w:val="left" w:pos="390"/>
                <w:tab w:val="left" w:pos="1035"/>
                <w:tab w:val="left" w:pos="1500"/>
              </w:tabs>
              <w:spacing w:after="0" w:line="240" w:lineRule="auto"/>
              <w:ind w:left="314" w:hanging="284"/>
              <w:jc w:val="both"/>
              <w:rPr>
                <w:rFonts w:asciiTheme="majorBidi" w:hAnsiTheme="majorBidi" w:cstheme="majorBidi"/>
                <w:bCs/>
              </w:rPr>
            </w:pPr>
            <w:r w:rsidRPr="00F32D8E">
              <w:rPr>
                <w:rFonts w:asciiTheme="majorBidi" w:hAnsiTheme="majorBidi" w:cstheme="majorBidi"/>
                <w:bCs/>
              </w:rPr>
              <w:t>Ne mažiau kaip 8 vnt. 1G RJ45 tipo lizdų.</w:t>
            </w:r>
          </w:p>
          <w:p w14:paraId="758558C3"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bCs/>
              </w:rPr>
              <w:t>Visi tinklo lizdai fiziškai turi būti realizuoti viename įrenginyje nenaudojant papildomų išorinių įrenginių (pvz. komutatoriai, kontroleriai, srautų balansavimo įranga ir kt.)</w:t>
            </w:r>
          </w:p>
        </w:tc>
        <w:tc>
          <w:tcPr>
            <w:tcW w:w="1735" w:type="pct"/>
          </w:tcPr>
          <w:p w14:paraId="17AB2C2D"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bCs/>
              </w:rPr>
            </w:pPr>
          </w:p>
        </w:tc>
      </w:tr>
      <w:tr w:rsidR="006650B3" w:rsidRPr="00F32D8E" w14:paraId="4AA12202" w14:textId="77777777" w:rsidTr="00240308">
        <w:trPr>
          <w:trHeight w:val="57"/>
        </w:trPr>
        <w:tc>
          <w:tcPr>
            <w:tcW w:w="427" w:type="pct"/>
            <w:noWrap/>
          </w:tcPr>
          <w:p w14:paraId="1CCD0A5C"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tcPr>
          <w:p w14:paraId="01133F6C"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Įrenginys valdymui turi turėti ne mažiau kaip: vieną konsolės prievadą, vieną atskirą 1G prievadą (SFP arba RJ-45 tipo) ir USB prievadą.</w:t>
            </w:r>
          </w:p>
        </w:tc>
        <w:tc>
          <w:tcPr>
            <w:tcW w:w="1735" w:type="pct"/>
          </w:tcPr>
          <w:p w14:paraId="5A74B719"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p>
        </w:tc>
      </w:tr>
      <w:tr w:rsidR="006650B3" w:rsidRPr="00F32D8E" w14:paraId="47139EC4" w14:textId="77777777" w:rsidTr="00240308">
        <w:trPr>
          <w:trHeight w:val="57"/>
        </w:trPr>
        <w:tc>
          <w:tcPr>
            <w:tcW w:w="427" w:type="pct"/>
            <w:noWrap/>
          </w:tcPr>
          <w:p w14:paraId="22A2898F"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tcPr>
          <w:p w14:paraId="5083FCD4"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Įrenginys turi turėti ne mažiau kaip 2 dedikuotus pajungimo į aukšto patikimumo telkinį prievadus.</w:t>
            </w:r>
          </w:p>
        </w:tc>
        <w:tc>
          <w:tcPr>
            <w:tcW w:w="1735" w:type="pct"/>
          </w:tcPr>
          <w:p w14:paraId="72872E99"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p>
        </w:tc>
      </w:tr>
      <w:tr w:rsidR="006650B3" w:rsidRPr="00F32D8E" w14:paraId="7FACAF5A" w14:textId="77777777" w:rsidTr="00240308">
        <w:trPr>
          <w:trHeight w:val="57"/>
        </w:trPr>
        <w:tc>
          <w:tcPr>
            <w:tcW w:w="427" w:type="pct"/>
            <w:noWrap/>
          </w:tcPr>
          <w:p w14:paraId="56BE905B"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tcPr>
          <w:p w14:paraId="67B4D404"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Įrenginys privalo naudoti dubliuotus, vienas kitą rezervuojančius maitinimo šaltinius.</w:t>
            </w:r>
          </w:p>
          <w:p w14:paraId="1F3678F1"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Turi būti galimybė keisti maitinimo šaltinius neišjungiant.</w:t>
            </w:r>
          </w:p>
        </w:tc>
        <w:tc>
          <w:tcPr>
            <w:tcW w:w="1735" w:type="pct"/>
          </w:tcPr>
          <w:p w14:paraId="07CA8714"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p>
        </w:tc>
      </w:tr>
      <w:tr w:rsidR="006650B3" w:rsidRPr="00F32D8E" w14:paraId="275DF5C0" w14:textId="77777777" w:rsidTr="00240308">
        <w:trPr>
          <w:trHeight w:val="57"/>
        </w:trPr>
        <w:tc>
          <w:tcPr>
            <w:tcW w:w="427" w:type="pct"/>
            <w:noWrap/>
          </w:tcPr>
          <w:p w14:paraId="1ED00C87"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tcPr>
          <w:p w14:paraId="2E7D6233"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Įrenginio aukštis (</w:t>
            </w:r>
            <w:r w:rsidRPr="00F32D8E">
              <w:rPr>
                <w:rFonts w:asciiTheme="majorBidi" w:hAnsiTheme="majorBidi" w:cstheme="majorBidi"/>
                <w:i/>
              </w:rPr>
              <w:t>angl. Rack Unit</w:t>
            </w:r>
            <w:r w:rsidRPr="00F32D8E">
              <w:rPr>
                <w:rFonts w:asciiTheme="majorBidi" w:hAnsiTheme="majorBidi" w:cstheme="majorBidi"/>
              </w:rPr>
              <w:t>) ne didesnis kaip 1U.</w:t>
            </w:r>
          </w:p>
        </w:tc>
        <w:tc>
          <w:tcPr>
            <w:tcW w:w="1735" w:type="pct"/>
          </w:tcPr>
          <w:p w14:paraId="1B2CF920"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p>
        </w:tc>
      </w:tr>
      <w:tr w:rsidR="006650B3" w:rsidRPr="00F32D8E" w14:paraId="2351900B" w14:textId="77777777" w:rsidTr="00240308">
        <w:trPr>
          <w:trHeight w:val="57"/>
        </w:trPr>
        <w:tc>
          <w:tcPr>
            <w:tcW w:w="427" w:type="pct"/>
            <w:noWrap/>
          </w:tcPr>
          <w:p w14:paraId="5AA99845"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tcPr>
          <w:p w14:paraId="374380E2"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Turi būti pridėti visi reikalingi priedai įrenginių montavimui į standartinę 19 colių spintą.</w:t>
            </w:r>
          </w:p>
        </w:tc>
        <w:tc>
          <w:tcPr>
            <w:tcW w:w="1735" w:type="pct"/>
          </w:tcPr>
          <w:p w14:paraId="33B43492"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p>
        </w:tc>
      </w:tr>
      <w:tr w:rsidR="002C362D" w:rsidRPr="00F32D8E" w14:paraId="111CF87B" w14:textId="77777777" w:rsidTr="004F6E69">
        <w:trPr>
          <w:trHeight w:val="57"/>
        </w:trPr>
        <w:tc>
          <w:tcPr>
            <w:tcW w:w="427" w:type="pct"/>
            <w:noWrap/>
          </w:tcPr>
          <w:p w14:paraId="0B0FC905" w14:textId="77777777" w:rsidR="002C362D" w:rsidRPr="00F32D8E" w:rsidRDefault="002C362D" w:rsidP="004D1822">
            <w:pPr>
              <w:pStyle w:val="ListParagraph"/>
              <w:numPr>
                <w:ilvl w:val="1"/>
                <w:numId w:val="24"/>
              </w:numPr>
              <w:spacing w:after="0" w:line="240" w:lineRule="auto"/>
              <w:jc w:val="both"/>
              <w:rPr>
                <w:rFonts w:asciiTheme="majorBidi" w:hAnsiTheme="majorBidi" w:cstheme="majorBidi"/>
              </w:rPr>
            </w:pPr>
          </w:p>
        </w:tc>
        <w:tc>
          <w:tcPr>
            <w:tcW w:w="4573" w:type="pct"/>
            <w:gridSpan w:val="2"/>
          </w:tcPr>
          <w:p w14:paraId="3D5215D9" w14:textId="50BBB8F6" w:rsidR="002C362D" w:rsidRPr="00F32D8E" w:rsidRDefault="002C362D" w:rsidP="004D1822">
            <w:pPr>
              <w:keepNext/>
              <w:keepLines/>
              <w:tabs>
                <w:tab w:val="left" w:pos="390"/>
                <w:tab w:val="left" w:pos="1035"/>
                <w:tab w:val="left" w:pos="1500"/>
              </w:tabs>
              <w:spacing w:after="0" w:line="240" w:lineRule="auto"/>
              <w:jc w:val="both"/>
              <w:rPr>
                <w:rFonts w:asciiTheme="majorBidi" w:hAnsiTheme="majorBidi" w:cstheme="majorBidi"/>
                <w:b/>
              </w:rPr>
            </w:pPr>
            <w:r w:rsidRPr="00F32D8E">
              <w:rPr>
                <w:rFonts w:asciiTheme="majorBidi" w:hAnsiTheme="majorBidi" w:cstheme="majorBidi"/>
                <w:b/>
              </w:rPr>
              <w:t>Aukšto patikimumo funkcijos</w:t>
            </w:r>
          </w:p>
        </w:tc>
      </w:tr>
      <w:tr w:rsidR="006650B3" w:rsidRPr="00F32D8E" w14:paraId="330E7AB2" w14:textId="77777777" w:rsidTr="00240308">
        <w:trPr>
          <w:trHeight w:val="57"/>
        </w:trPr>
        <w:tc>
          <w:tcPr>
            <w:tcW w:w="427" w:type="pct"/>
            <w:noWrap/>
          </w:tcPr>
          <w:p w14:paraId="1F754793"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tcPr>
          <w:p w14:paraId="7147916A"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Ugniasienė turi gebėti dirbti HA ir Standalone režimais.</w:t>
            </w:r>
          </w:p>
        </w:tc>
        <w:tc>
          <w:tcPr>
            <w:tcW w:w="1735" w:type="pct"/>
          </w:tcPr>
          <w:p w14:paraId="61A2867E"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p>
        </w:tc>
      </w:tr>
      <w:tr w:rsidR="006650B3" w:rsidRPr="00F32D8E" w14:paraId="3CF68301" w14:textId="77777777" w:rsidTr="00240308">
        <w:trPr>
          <w:trHeight w:val="57"/>
        </w:trPr>
        <w:tc>
          <w:tcPr>
            <w:tcW w:w="427" w:type="pct"/>
            <w:noWrap/>
          </w:tcPr>
          <w:p w14:paraId="4D85E038"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23F7B137" w14:textId="29E9B29D"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Ugniasienė turi turėti galimybę dirbti Aktyvus/Pasyvus (</w:t>
            </w:r>
            <w:r w:rsidRPr="00F32D8E">
              <w:rPr>
                <w:rFonts w:asciiTheme="majorBidi" w:hAnsiTheme="majorBidi" w:cstheme="majorBidi"/>
                <w:i/>
              </w:rPr>
              <w:t>angl. „Active/Pa</w:t>
            </w:r>
            <w:r w:rsidR="00CD6D0F" w:rsidRPr="00F32D8E">
              <w:rPr>
                <w:rFonts w:asciiTheme="majorBidi" w:hAnsiTheme="majorBidi" w:cstheme="majorBidi"/>
                <w:i/>
              </w:rPr>
              <w:t>s</w:t>
            </w:r>
            <w:r w:rsidRPr="00F32D8E">
              <w:rPr>
                <w:rFonts w:asciiTheme="majorBidi" w:hAnsiTheme="majorBidi" w:cstheme="majorBidi"/>
                <w:i/>
              </w:rPr>
              <w:t>sive“</w:t>
            </w:r>
            <w:r w:rsidRPr="00F32D8E">
              <w:rPr>
                <w:rFonts w:asciiTheme="majorBidi" w:hAnsiTheme="majorBidi" w:cstheme="majorBidi"/>
              </w:rPr>
              <w:t>) ir Aktyvus/Aktyvus (</w:t>
            </w:r>
            <w:r w:rsidRPr="00F32D8E">
              <w:rPr>
                <w:rFonts w:asciiTheme="majorBidi" w:hAnsiTheme="majorBidi" w:cstheme="majorBidi"/>
                <w:i/>
              </w:rPr>
              <w:t>angl. „Active/Active“</w:t>
            </w:r>
            <w:r w:rsidRPr="00F32D8E">
              <w:rPr>
                <w:rFonts w:asciiTheme="majorBidi" w:hAnsiTheme="majorBidi" w:cstheme="majorBidi"/>
              </w:rPr>
              <w:t>) režimais.</w:t>
            </w:r>
          </w:p>
        </w:tc>
        <w:tc>
          <w:tcPr>
            <w:tcW w:w="1735" w:type="pct"/>
          </w:tcPr>
          <w:p w14:paraId="705661E5"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p>
        </w:tc>
      </w:tr>
      <w:tr w:rsidR="006650B3" w:rsidRPr="00F32D8E" w14:paraId="23D5A259" w14:textId="77777777" w:rsidTr="00240308">
        <w:trPr>
          <w:trHeight w:val="57"/>
        </w:trPr>
        <w:tc>
          <w:tcPr>
            <w:tcW w:w="427" w:type="pct"/>
            <w:noWrap/>
          </w:tcPr>
          <w:p w14:paraId="580C9E18"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7719EBA9"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Turi būti galimybė automatiškai sinchronizuoti konfigūraciją ir aktyvias sesijas tarp aukšto patikimumo narių.</w:t>
            </w:r>
          </w:p>
        </w:tc>
        <w:tc>
          <w:tcPr>
            <w:tcW w:w="1735" w:type="pct"/>
          </w:tcPr>
          <w:p w14:paraId="3872B6A5"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p>
        </w:tc>
      </w:tr>
      <w:tr w:rsidR="006650B3" w:rsidRPr="00F32D8E" w14:paraId="63E49CF7" w14:textId="77777777" w:rsidTr="00240308">
        <w:trPr>
          <w:trHeight w:val="57"/>
        </w:trPr>
        <w:tc>
          <w:tcPr>
            <w:tcW w:w="427" w:type="pct"/>
            <w:noWrap/>
          </w:tcPr>
          <w:p w14:paraId="55C1F1F8"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0C6C956F" w14:textId="4792104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Turi būti galimybė nurodyti, kad veikiantis ir aukštesnį prioritetą turintis narys visada būna aktyvus.</w:t>
            </w:r>
          </w:p>
        </w:tc>
        <w:tc>
          <w:tcPr>
            <w:tcW w:w="1735" w:type="pct"/>
          </w:tcPr>
          <w:p w14:paraId="3CAD6ABD"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p>
        </w:tc>
      </w:tr>
      <w:tr w:rsidR="006650B3" w:rsidRPr="00F32D8E" w14:paraId="31376901" w14:textId="77777777" w:rsidTr="00240308">
        <w:trPr>
          <w:trHeight w:val="57"/>
        </w:trPr>
        <w:tc>
          <w:tcPr>
            <w:tcW w:w="427" w:type="pct"/>
            <w:noWrap/>
          </w:tcPr>
          <w:p w14:paraId="5466946F"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7E5944F5"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Aukšto patikimumo sistemos nariai turi stebėti tinklo prievadų būseną.</w:t>
            </w:r>
          </w:p>
        </w:tc>
        <w:tc>
          <w:tcPr>
            <w:tcW w:w="1735" w:type="pct"/>
          </w:tcPr>
          <w:p w14:paraId="41B754A7"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p>
        </w:tc>
      </w:tr>
      <w:tr w:rsidR="006650B3" w:rsidRPr="00F32D8E" w14:paraId="26F024F9" w14:textId="77777777" w:rsidTr="00240308">
        <w:trPr>
          <w:trHeight w:val="57"/>
        </w:trPr>
        <w:tc>
          <w:tcPr>
            <w:tcW w:w="427" w:type="pct"/>
            <w:noWrap/>
          </w:tcPr>
          <w:p w14:paraId="35C41924"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3F054262"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Turi būti galimybė stebėti ar atsiliepia nurodyti IP adresai. Sistema turi automatiškai persijungti jei nurodyti IP adresai neatsiliepia.</w:t>
            </w:r>
          </w:p>
        </w:tc>
        <w:tc>
          <w:tcPr>
            <w:tcW w:w="1735" w:type="pct"/>
          </w:tcPr>
          <w:p w14:paraId="47D08E4E"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p>
        </w:tc>
      </w:tr>
      <w:tr w:rsidR="002C362D" w:rsidRPr="00F32D8E" w14:paraId="03A6860E" w14:textId="77777777" w:rsidTr="004F6E69">
        <w:trPr>
          <w:trHeight w:val="57"/>
        </w:trPr>
        <w:tc>
          <w:tcPr>
            <w:tcW w:w="427" w:type="pct"/>
            <w:noWrap/>
          </w:tcPr>
          <w:p w14:paraId="65C727BE" w14:textId="77777777" w:rsidR="002C362D" w:rsidRPr="00F32D8E" w:rsidRDefault="002C362D" w:rsidP="004D1822">
            <w:pPr>
              <w:pStyle w:val="ListParagraph"/>
              <w:numPr>
                <w:ilvl w:val="1"/>
                <w:numId w:val="24"/>
              </w:numPr>
              <w:spacing w:after="0" w:line="240" w:lineRule="auto"/>
              <w:jc w:val="both"/>
              <w:rPr>
                <w:rFonts w:asciiTheme="majorBidi" w:hAnsiTheme="majorBidi" w:cstheme="majorBidi"/>
              </w:rPr>
            </w:pPr>
          </w:p>
        </w:tc>
        <w:tc>
          <w:tcPr>
            <w:tcW w:w="4573" w:type="pct"/>
            <w:gridSpan w:val="2"/>
            <w:vAlign w:val="center"/>
          </w:tcPr>
          <w:p w14:paraId="262C1175" w14:textId="7105EDDF" w:rsidR="002C362D" w:rsidRPr="00F32D8E" w:rsidRDefault="002C362D"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b/>
                <w:bCs/>
              </w:rPr>
              <w:t>Ugniasienės našumas</w:t>
            </w:r>
          </w:p>
        </w:tc>
      </w:tr>
      <w:tr w:rsidR="006650B3" w:rsidRPr="00F32D8E" w14:paraId="40136BC9" w14:textId="77777777" w:rsidTr="00240308">
        <w:trPr>
          <w:trHeight w:val="57"/>
        </w:trPr>
        <w:tc>
          <w:tcPr>
            <w:tcW w:w="427" w:type="pct"/>
            <w:noWrap/>
          </w:tcPr>
          <w:p w14:paraId="267184AE"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BFBC686"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Ugniasienės ir programų kontrolės greitaveika - ne mažesnė kaip 2 Gbps.</w:t>
            </w:r>
          </w:p>
        </w:tc>
        <w:tc>
          <w:tcPr>
            <w:tcW w:w="1735" w:type="pct"/>
          </w:tcPr>
          <w:p w14:paraId="34FBEF2D"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p>
        </w:tc>
      </w:tr>
      <w:tr w:rsidR="006650B3" w:rsidRPr="00F32D8E" w14:paraId="7355DBD6" w14:textId="77777777" w:rsidTr="00240308">
        <w:trPr>
          <w:trHeight w:val="57"/>
        </w:trPr>
        <w:tc>
          <w:tcPr>
            <w:tcW w:w="427" w:type="pct"/>
            <w:noWrap/>
          </w:tcPr>
          <w:p w14:paraId="441AE113"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563974B0"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Įrenginio greitaveika naudojant apsaugą nuo grėsmių (apsauga nuo virusų, piktybinių kodų, įsilaužimų, pažeidžiamumų aptikimas) - ne mažesnė kaip 1 Gbps.</w:t>
            </w:r>
          </w:p>
        </w:tc>
        <w:tc>
          <w:tcPr>
            <w:tcW w:w="1735" w:type="pct"/>
          </w:tcPr>
          <w:p w14:paraId="753E5528"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p>
        </w:tc>
      </w:tr>
      <w:tr w:rsidR="006650B3" w:rsidRPr="00F32D8E" w14:paraId="64DB963C" w14:textId="77777777" w:rsidTr="00240308">
        <w:trPr>
          <w:trHeight w:val="57"/>
        </w:trPr>
        <w:tc>
          <w:tcPr>
            <w:tcW w:w="427" w:type="pct"/>
            <w:noWrap/>
          </w:tcPr>
          <w:p w14:paraId="3FDF87C5"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7D68611C"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IPSec VPN greitaveika - ne mažesnė kaip 1.5 Gbps.</w:t>
            </w:r>
          </w:p>
        </w:tc>
        <w:tc>
          <w:tcPr>
            <w:tcW w:w="1735" w:type="pct"/>
          </w:tcPr>
          <w:p w14:paraId="2862797E"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p>
        </w:tc>
      </w:tr>
      <w:tr w:rsidR="006650B3" w:rsidRPr="00F32D8E" w14:paraId="58B687FC" w14:textId="77777777" w:rsidTr="00240308">
        <w:trPr>
          <w:trHeight w:val="57"/>
        </w:trPr>
        <w:tc>
          <w:tcPr>
            <w:tcW w:w="427" w:type="pct"/>
            <w:noWrap/>
          </w:tcPr>
          <w:p w14:paraId="571F763B"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D0787A1"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Ne mažiau kaip 200000 konkurentinių sesijų.</w:t>
            </w:r>
          </w:p>
        </w:tc>
        <w:tc>
          <w:tcPr>
            <w:tcW w:w="1735" w:type="pct"/>
          </w:tcPr>
          <w:p w14:paraId="54EB0F4B"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p>
        </w:tc>
      </w:tr>
      <w:tr w:rsidR="006650B3" w:rsidRPr="00F32D8E" w14:paraId="23153633" w14:textId="77777777" w:rsidTr="00240308">
        <w:trPr>
          <w:trHeight w:val="57"/>
        </w:trPr>
        <w:tc>
          <w:tcPr>
            <w:tcW w:w="427" w:type="pct"/>
            <w:noWrap/>
          </w:tcPr>
          <w:p w14:paraId="6D8BC348"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25CFA136"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Ne mažiau kaip 35000 naujų sesijų per sekundę.</w:t>
            </w:r>
          </w:p>
        </w:tc>
        <w:tc>
          <w:tcPr>
            <w:tcW w:w="1735" w:type="pct"/>
          </w:tcPr>
          <w:p w14:paraId="2968586E"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p>
        </w:tc>
      </w:tr>
      <w:tr w:rsidR="006650B3" w:rsidRPr="00F32D8E" w14:paraId="07430CA6" w14:textId="77777777" w:rsidTr="00240308">
        <w:trPr>
          <w:trHeight w:val="57"/>
        </w:trPr>
        <w:tc>
          <w:tcPr>
            <w:tcW w:w="427" w:type="pct"/>
            <w:noWrap/>
          </w:tcPr>
          <w:p w14:paraId="7FCD0BE1"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784DB045"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Įrenginio našumas, sesijų skaičius turi būti įgyvendinamas vieno įrenginio pagalba, nenaudojant papildomų įrenginių, kurie paskirstytų įeinančius ar išeinančius srautus.</w:t>
            </w:r>
          </w:p>
        </w:tc>
        <w:tc>
          <w:tcPr>
            <w:tcW w:w="1735" w:type="pct"/>
          </w:tcPr>
          <w:p w14:paraId="577038E2"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p>
        </w:tc>
      </w:tr>
      <w:tr w:rsidR="006650B3" w:rsidRPr="00F32D8E" w14:paraId="74794537" w14:textId="77777777" w:rsidTr="00240308">
        <w:trPr>
          <w:trHeight w:val="57"/>
        </w:trPr>
        <w:tc>
          <w:tcPr>
            <w:tcW w:w="427" w:type="pct"/>
            <w:noWrap/>
          </w:tcPr>
          <w:p w14:paraId="3248E7EA"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31F5CAE9"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Ne mažiau kaip 4000 VLAN žymių per įrenginį/prievadą.</w:t>
            </w:r>
          </w:p>
        </w:tc>
        <w:tc>
          <w:tcPr>
            <w:tcW w:w="1735" w:type="pct"/>
          </w:tcPr>
          <w:p w14:paraId="3D760A63"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p>
        </w:tc>
      </w:tr>
      <w:tr w:rsidR="006650B3" w:rsidRPr="00F32D8E" w14:paraId="7B0C5789" w14:textId="77777777" w:rsidTr="00240308">
        <w:trPr>
          <w:trHeight w:val="57"/>
        </w:trPr>
        <w:tc>
          <w:tcPr>
            <w:tcW w:w="427" w:type="pct"/>
            <w:noWrap/>
          </w:tcPr>
          <w:p w14:paraId="6B61333B"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0AF76023"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Ne mažiau, kaip 3000 virtualių prievadų.</w:t>
            </w:r>
          </w:p>
        </w:tc>
        <w:tc>
          <w:tcPr>
            <w:tcW w:w="1735" w:type="pct"/>
          </w:tcPr>
          <w:p w14:paraId="4F2FE260"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p>
        </w:tc>
      </w:tr>
      <w:tr w:rsidR="006650B3" w:rsidRPr="00F32D8E" w14:paraId="1DDA660D" w14:textId="77777777" w:rsidTr="00240308">
        <w:trPr>
          <w:trHeight w:val="57"/>
        </w:trPr>
        <w:tc>
          <w:tcPr>
            <w:tcW w:w="427" w:type="pct"/>
            <w:noWrap/>
          </w:tcPr>
          <w:p w14:paraId="23871ABB"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11194A6F"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Turi būti galimybė sukonfigūruoti ne mažiau 3 virtualių maršrutizatorių. Virtualūs maršrutizatoriai turi turėti atskiras maršrutizavimo lenteles.</w:t>
            </w:r>
          </w:p>
        </w:tc>
        <w:tc>
          <w:tcPr>
            <w:tcW w:w="1735" w:type="pct"/>
          </w:tcPr>
          <w:p w14:paraId="12493747"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p>
        </w:tc>
      </w:tr>
      <w:tr w:rsidR="006650B3" w:rsidRPr="00F32D8E" w14:paraId="0FA95573" w14:textId="77777777" w:rsidTr="00240308">
        <w:trPr>
          <w:trHeight w:val="57"/>
        </w:trPr>
        <w:tc>
          <w:tcPr>
            <w:tcW w:w="427" w:type="pct"/>
            <w:noWrap/>
          </w:tcPr>
          <w:p w14:paraId="5E89D098"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814492F"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Turi būti galimybė sukonfigūruoti ne mažiau kaip 50 saugumo zonų.</w:t>
            </w:r>
          </w:p>
        </w:tc>
        <w:tc>
          <w:tcPr>
            <w:tcW w:w="1735" w:type="pct"/>
          </w:tcPr>
          <w:p w14:paraId="6D48747A"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p>
        </w:tc>
      </w:tr>
      <w:tr w:rsidR="002C362D" w:rsidRPr="00F32D8E" w14:paraId="01DEC465" w14:textId="77777777" w:rsidTr="004F6E69">
        <w:trPr>
          <w:trHeight w:val="57"/>
        </w:trPr>
        <w:tc>
          <w:tcPr>
            <w:tcW w:w="427" w:type="pct"/>
            <w:noWrap/>
          </w:tcPr>
          <w:p w14:paraId="6E3FCA42" w14:textId="77777777" w:rsidR="002C362D" w:rsidRPr="00F32D8E" w:rsidRDefault="002C362D" w:rsidP="004D1822">
            <w:pPr>
              <w:pStyle w:val="ListParagraph"/>
              <w:numPr>
                <w:ilvl w:val="1"/>
                <w:numId w:val="24"/>
              </w:numPr>
              <w:spacing w:after="0" w:line="240" w:lineRule="auto"/>
              <w:jc w:val="both"/>
              <w:rPr>
                <w:rFonts w:asciiTheme="majorBidi" w:hAnsiTheme="majorBidi" w:cstheme="majorBidi"/>
              </w:rPr>
            </w:pPr>
          </w:p>
        </w:tc>
        <w:tc>
          <w:tcPr>
            <w:tcW w:w="4573" w:type="pct"/>
            <w:gridSpan w:val="2"/>
            <w:vAlign w:val="center"/>
          </w:tcPr>
          <w:p w14:paraId="322CF5CF" w14:textId="61944B6B" w:rsidR="002C362D" w:rsidRPr="00F32D8E" w:rsidRDefault="002C362D" w:rsidP="004D1822">
            <w:pPr>
              <w:keepNext/>
              <w:keepLines/>
              <w:tabs>
                <w:tab w:val="left" w:pos="390"/>
                <w:tab w:val="left" w:pos="1035"/>
                <w:tab w:val="left" w:pos="1500"/>
              </w:tabs>
              <w:spacing w:after="0" w:line="240" w:lineRule="auto"/>
              <w:jc w:val="both"/>
              <w:rPr>
                <w:rFonts w:asciiTheme="majorBidi" w:hAnsiTheme="majorBidi" w:cstheme="majorBidi"/>
                <w:b/>
              </w:rPr>
            </w:pPr>
            <w:r w:rsidRPr="00F32D8E">
              <w:rPr>
                <w:rFonts w:asciiTheme="majorBidi" w:hAnsiTheme="majorBidi" w:cstheme="majorBidi"/>
                <w:b/>
              </w:rPr>
              <w:t>Pagrindinės įrenginio funkcijos</w:t>
            </w:r>
          </w:p>
        </w:tc>
      </w:tr>
      <w:tr w:rsidR="006650B3" w:rsidRPr="00F32D8E" w14:paraId="28A5A9F6" w14:textId="77777777" w:rsidTr="00240308">
        <w:trPr>
          <w:trHeight w:val="57"/>
        </w:trPr>
        <w:tc>
          <w:tcPr>
            <w:tcW w:w="427" w:type="pct"/>
            <w:noWrap/>
          </w:tcPr>
          <w:p w14:paraId="5A210106"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3F313513"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galimi darbo režimai:</w:t>
            </w:r>
          </w:p>
          <w:p w14:paraId="5DCDE7FA" w14:textId="17281DE9" w:rsidR="006650B3" w:rsidRPr="00F32D8E" w:rsidRDefault="006650B3" w:rsidP="002C362D">
            <w:pPr>
              <w:pStyle w:val="Betarp1"/>
              <w:numPr>
                <w:ilvl w:val="0"/>
                <w:numId w:val="38"/>
              </w:numPr>
              <w:jc w:val="both"/>
              <w:rPr>
                <w:rFonts w:asciiTheme="majorBidi" w:hAnsiTheme="majorBidi" w:cstheme="majorBidi"/>
              </w:rPr>
            </w:pPr>
            <w:r w:rsidRPr="00F32D8E">
              <w:rPr>
                <w:rFonts w:asciiTheme="majorBidi" w:hAnsiTheme="majorBidi" w:cstheme="majorBidi"/>
              </w:rPr>
              <w:t>Skaidrus;</w:t>
            </w:r>
          </w:p>
          <w:p w14:paraId="3F494600" w14:textId="665964F5" w:rsidR="006650B3" w:rsidRPr="00F32D8E" w:rsidRDefault="006650B3" w:rsidP="002C362D">
            <w:pPr>
              <w:pStyle w:val="Betarp1"/>
              <w:numPr>
                <w:ilvl w:val="0"/>
                <w:numId w:val="38"/>
              </w:numPr>
              <w:jc w:val="both"/>
              <w:rPr>
                <w:rFonts w:asciiTheme="majorBidi" w:hAnsiTheme="majorBidi" w:cstheme="majorBidi"/>
              </w:rPr>
            </w:pPr>
            <w:r w:rsidRPr="00F32D8E">
              <w:rPr>
                <w:rFonts w:asciiTheme="majorBidi" w:hAnsiTheme="majorBidi" w:cstheme="majorBidi"/>
              </w:rPr>
              <w:t>Maršrutizavimo (L3);</w:t>
            </w:r>
          </w:p>
          <w:p w14:paraId="790F4237" w14:textId="79CF72AB" w:rsidR="006650B3" w:rsidRPr="00F32D8E" w:rsidRDefault="006650B3" w:rsidP="002C362D">
            <w:pPr>
              <w:pStyle w:val="ListParagraph"/>
              <w:keepNext/>
              <w:keepLines/>
              <w:numPr>
                <w:ilvl w:val="0"/>
                <w:numId w:val="38"/>
              </w:numPr>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Pasyvaus stebėjimo (</w:t>
            </w:r>
            <w:r w:rsidRPr="00F32D8E">
              <w:rPr>
                <w:rFonts w:asciiTheme="majorBidi" w:hAnsiTheme="majorBidi" w:cstheme="majorBidi"/>
                <w:i/>
              </w:rPr>
              <w:t>angl. „Sniffer/TAP“</w:t>
            </w:r>
            <w:r w:rsidRPr="00F32D8E">
              <w:rPr>
                <w:rFonts w:asciiTheme="majorBidi" w:hAnsiTheme="majorBidi" w:cstheme="majorBidi"/>
              </w:rPr>
              <w:t>).</w:t>
            </w:r>
          </w:p>
        </w:tc>
        <w:tc>
          <w:tcPr>
            <w:tcW w:w="1735" w:type="pct"/>
          </w:tcPr>
          <w:p w14:paraId="596C3E7A" w14:textId="77777777" w:rsidR="006650B3" w:rsidRPr="00F32D8E" w:rsidRDefault="006650B3" w:rsidP="004D1822">
            <w:pPr>
              <w:pStyle w:val="Betarp1"/>
              <w:jc w:val="both"/>
              <w:rPr>
                <w:rFonts w:asciiTheme="majorBidi" w:hAnsiTheme="majorBidi" w:cstheme="majorBidi"/>
              </w:rPr>
            </w:pPr>
          </w:p>
        </w:tc>
      </w:tr>
      <w:tr w:rsidR="006650B3" w:rsidRPr="00F32D8E" w14:paraId="06F227E7" w14:textId="77777777" w:rsidTr="00240308">
        <w:trPr>
          <w:trHeight w:val="57"/>
        </w:trPr>
        <w:tc>
          <w:tcPr>
            <w:tcW w:w="427" w:type="pct"/>
            <w:noWrap/>
          </w:tcPr>
          <w:p w14:paraId="7675FB76"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273CC771"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Turi būti galimybė įrenginį sukonfigūruoti taip, kad jis vienu metu dirbtų visais palaikomais darbo režimais.</w:t>
            </w:r>
          </w:p>
        </w:tc>
        <w:tc>
          <w:tcPr>
            <w:tcW w:w="1735" w:type="pct"/>
          </w:tcPr>
          <w:p w14:paraId="61BC1157"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p>
        </w:tc>
      </w:tr>
      <w:tr w:rsidR="006650B3" w:rsidRPr="00F32D8E" w14:paraId="4278EC44" w14:textId="77777777" w:rsidTr="00240308">
        <w:trPr>
          <w:trHeight w:val="57"/>
        </w:trPr>
        <w:tc>
          <w:tcPr>
            <w:tcW w:w="427" w:type="pct"/>
            <w:noWrap/>
          </w:tcPr>
          <w:p w14:paraId="12F16E9C"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532D1829" w14:textId="09FEEE79"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Ugniasienė turi palaikyti statinį IP maršrutizavimą, dinaminius maršrutizavimo protokolus: BGP, OSPFv2, OSPFv3, RIPv2</w:t>
            </w:r>
            <w:r w:rsidR="006C0E9D" w:rsidRPr="00F32D8E">
              <w:rPr>
                <w:rFonts w:asciiTheme="majorBidi" w:hAnsiTheme="majorBidi" w:cstheme="majorBidi"/>
              </w:rPr>
              <w:t xml:space="preserve"> arba lygiaverčius</w:t>
            </w:r>
            <w:r w:rsidRPr="00F32D8E">
              <w:rPr>
                <w:rFonts w:asciiTheme="majorBidi" w:hAnsiTheme="majorBidi" w:cstheme="majorBidi"/>
              </w:rPr>
              <w:t>.</w:t>
            </w:r>
          </w:p>
        </w:tc>
        <w:tc>
          <w:tcPr>
            <w:tcW w:w="1735" w:type="pct"/>
          </w:tcPr>
          <w:p w14:paraId="0404AD4C"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p>
        </w:tc>
      </w:tr>
      <w:tr w:rsidR="006650B3" w:rsidRPr="00F32D8E" w14:paraId="10370D26" w14:textId="77777777" w:rsidTr="00240308">
        <w:trPr>
          <w:trHeight w:val="57"/>
        </w:trPr>
        <w:tc>
          <w:tcPr>
            <w:tcW w:w="427" w:type="pct"/>
            <w:noWrap/>
          </w:tcPr>
          <w:p w14:paraId="340CB443"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66C33B9"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Sprendimas privalo palaikyti statinių maršrutų tikrinimo mechanizmą, kuomet maršrutas panaikinamas iš maršrutizavimo lentelės, jeigu nepasiekiami vienas ar keli aprašyti IP adresai.</w:t>
            </w:r>
          </w:p>
          <w:p w14:paraId="600921B0" w14:textId="77777777" w:rsidR="006650B3" w:rsidRPr="00F32D8E" w:rsidRDefault="006650B3" w:rsidP="004D1822">
            <w:pPr>
              <w:keepNext/>
              <w:keepLines/>
              <w:tabs>
                <w:tab w:val="left" w:pos="390"/>
                <w:tab w:val="left" w:pos="1035"/>
                <w:tab w:val="left" w:pos="1500"/>
              </w:tabs>
              <w:spacing w:after="0" w:line="240" w:lineRule="auto"/>
              <w:jc w:val="both"/>
              <w:rPr>
                <w:rFonts w:asciiTheme="majorBidi" w:hAnsiTheme="majorBidi" w:cstheme="majorBidi"/>
              </w:rPr>
            </w:pPr>
            <w:r w:rsidRPr="00F32D8E">
              <w:rPr>
                <w:rFonts w:asciiTheme="majorBidi" w:hAnsiTheme="majorBidi" w:cstheme="majorBidi"/>
              </w:rPr>
              <w:t>Turi būti galimybė nurodyti sprendimo tinklo prievado IP adresą tuo atveju, jei konkretus tinklo prievadas turi sukonfigūruotą daugiau nei vieną IP adresą.</w:t>
            </w:r>
          </w:p>
        </w:tc>
        <w:tc>
          <w:tcPr>
            <w:tcW w:w="1735" w:type="pct"/>
          </w:tcPr>
          <w:p w14:paraId="595E42D7" w14:textId="77777777" w:rsidR="006650B3" w:rsidRPr="00F32D8E" w:rsidRDefault="006650B3" w:rsidP="004D1822">
            <w:pPr>
              <w:pStyle w:val="Betarp1"/>
              <w:jc w:val="both"/>
              <w:rPr>
                <w:rFonts w:asciiTheme="majorBidi" w:hAnsiTheme="majorBidi" w:cstheme="majorBidi"/>
              </w:rPr>
            </w:pPr>
          </w:p>
        </w:tc>
      </w:tr>
      <w:tr w:rsidR="006650B3" w:rsidRPr="00F32D8E" w14:paraId="63F7EA8B" w14:textId="77777777" w:rsidTr="00240308">
        <w:trPr>
          <w:trHeight w:val="57"/>
        </w:trPr>
        <w:tc>
          <w:tcPr>
            <w:tcW w:w="427" w:type="pct"/>
            <w:noWrap/>
          </w:tcPr>
          <w:p w14:paraId="2B001285"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3CD33622"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palaikyti Security Group Tag (SGT) EtherType.</w:t>
            </w:r>
          </w:p>
          <w:p w14:paraId="0DD08A93"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blokuoti paketus, turinčius nurodytą SGT žymą (Tag).</w:t>
            </w:r>
          </w:p>
        </w:tc>
        <w:tc>
          <w:tcPr>
            <w:tcW w:w="1735" w:type="pct"/>
          </w:tcPr>
          <w:p w14:paraId="1460E32D" w14:textId="77777777" w:rsidR="006650B3" w:rsidRPr="00F32D8E" w:rsidRDefault="006650B3" w:rsidP="004D1822">
            <w:pPr>
              <w:pStyle w:val="Betarp1"/>
              <w:jc w:val="both"/>
              <w:rPr>
                <w:rFonts w:asciiTheme="majorBidi" w:hAnsiTheme="majorBidi" w:cstheme="majorBidi"/>
              </w:rPr>
            </w:pPr>
          </w:p>
        </w:tc>
      </w:tr>
      <w:tr w:rsidR="006650B3" w:rsidRPr="00F32D8E" w14:paraId="60B9A172" w14:textId="77777777" w:rsidTr="00240308">
        <w:trPr>
          <w:trHeight w:val="57"/>
        </w:trPr>
        <w:tc>
          <w:tcPr>
            <w:tcW w:w="427" w:type="pct"/>
            <w:noWrap/>
          </w:tcPr>
          <w:p w14:paraId="38EDD55A"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171EA508"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Sprendimas</w:t>
            </w:r>
            <w:r w:rsidRPr="00F32D8E">
              <w:rPr>
                <w:rFonts w:asciiTheme="majorBidi" w:hAnsiTheme="majorBidi" w:cstheme="majorBidi"/>
                <w:b/>
              </w:rPr>
              <w:t xml:space="preserve"> </w:t>
            </w:r>
            <w:r w:rsidRPr="00F32D8E">
              <w:rPr>
                <w:rFonts w:asciiTheme="majorBidi" w:hAnsiTheme="majorBidi" w:cstheme="majorBidi"/>
              </w:rPr>
              <w:t>turi palaikyti BFD (bidirectional forwarding detection) protokolą.</w:t>
            </w:r>
          </w:p>
        </w:tc>
        <w:tc>
          <w:tcPr>
            <w:tcW w:w="1735" w:type="pct"/>
          </w:tcPr>
          <w:p w14:paraId="0DADD463" w14:textId="77777777" w:rsidR="006650B3" w:rsidRPr="00F32D8E" w:rsidRDefault="006650B3" w:rsidP="004D1822">
            <w:pPr>
              <w:pStyle w:val="Betarp1"/>
              <w:jc w:val="both"/>
              <w:rPr>
                <w:rFonts w:asciiTheme="majorBidi" w:hAnsiTheme="majorBidi" w:cstheme="majorBidi"/>
              </w:rPr>
            </w:pPr>
          </w:p>
        </w:tc>
      </w:tr>
      <w:tr w:rsidR="006650B3" w:rsidRPr="00F32D8E" w14:paraId="0378AAA5" w14:textId="77777777" w:rsidTr="00240308">
        <w:trPr>
          <w:trHeight w:val="57"/>
        </w:trPr>
        <w:tc>
          <w:tcPr>
            <w:tcW w:w="427" w:type="pct"/>
            <w:noWrap/>
          </w:tcPr>
          <w:p w14:paraId="4C737731"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04B07868"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Ugniasienė turi palaikyti politika pagrįstą maršrutizavimą (</w:t>
            </w:r>
            <w:r w:rsidRPr="00F32D8E">
              <w:rPr>
                <w:rFonts w:asciiTheme="majorBidi" w:hAnsiTheme="majorBidi" w:cstheme="majorBidi"/>
                <w:i/>
              </w:rPr>
              <w:t>angl. Policy based routing</w:t>
            </w:r>
            <w:r w:rsidRPr="00F32D8E">
              <w:rPr>
                <w:rFonts w:asciiTheme="majorBidi" w:hAnsiTheme="majorBidi" w:cstheme="majorBidi"/>
              </w:rPr>
              <w:t>) atsižvelgiant į šaltinio/paskirties zoną, siuntėjo, gavėjo IP adresą, servisą, vartotojo ID, vartotojų grupę, programą (</w:t>
            </w:r>
            <w:r w:rsidRPr="00F32D8E">
              <w:rPr>
                <w:rFonts w:asciiTheme="majorBidi" w:hAnsiTheme="majorBidi" w:cstheme="majorBidi"/>
                <w:i/>
              </w:rPr>
              <w:t>angl. application</w:t>
            </w:r>
            <w:r w:rsidRPr="00F32D8E">
              <w:rPr>
                <w:rFonts w:asciiTheme="majorBidi" w:hAnsiTheme="majorBidi" w:cstheme="majorBidi"/>
              </w:rPr>
              <w:t>).</w:t>
            </w:r>
          </w:p>
          <w:p w14:paraId="0107ECF3"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sukonfigūruoti paketų grąžinimą per tą patį tinklo prievadą, iš kurio atėjo pirminis paketas neatsižvelgiant į maršrutizavimo lentelėje nurodytą geriausią kelią iki paskirties adreso.</w:t>
            </w:r>
          </w:p>
        </w:tc>
        <w:tc>
          <w:tcPr>
            <w:tcW w:w="1735" w:type="pct"/>
          </w:tcPr>
          <w:p w14:paraId="2819DE7A" w14:textId="77777777" w:rsidR="006650B3" w:rsidRPr="00F32D8E" w:rsidRDefault="006650B3" w:rsidP="004D1822">
            <w:pPr>
              <w:pStyle w:val="Betarp1"/>
              <w:jc w:val="both"/>
              <w:rPr>
                <w:rFonts w:asciiTheme="majorBidi" w:hAnsiTheme="majorBidi" w:cstheme="majorBidi"/>
              </w:rPr>
            </w:pPr>
          </w:p>
        </w:tc>
      </w:tr>
      <w:tr w:rsidR="006650B3" w:rsidRPr="00F32D8E" w14:paraId="06D046DA" w14:textId="77777777" w:rsidTr="00240308">
        <w:trPr>
          <w:trHeight w:val="57"/>
        </w:trPr>
        <w:tc>
          <w:tcPr>
            <w:tcW w:w="427" w:type="pct"/>
            <w:noWrap/>
          </w:tcPr>
          <w:p w14:paraId="47371D06"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28613D4B"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palaikyti adresų transliavimą (</w:t>
            </w:r>
            <w:r w:rsidRPr="00F32D8E">
              <w:rPr>
                <w:rFonts w:asciiTheme="majorBidi" w:hAnsiTheme="majorBidi" w:cstheme="majorBidi"/>
                <w:i/>
              </w:rPr>
              <w:t>angl. NAT</w:t>
            </w:r>
            <w:r w:rsidRPr="00F32D8E">
              <w:rPr>
                <w:rFonts w:asciiTheme="majorBidi" w:hAnsiTheme="majorBidi" w:cstheme="majorBidi"/>
              </w:rPr>
              <w:t>) statiniam IP, dinaminiam IP, dinaminiam IP ir prievadui (</w:t>
            </w:r>
            <w:r w:rsidRPr="00F32D8E">
              <w:rPr>
                <w:rFonts w:asciiTheme="majorBidi" w:hAnsiTheme="majorBidi" w:cstheme="majorBidi"/>
                <w:i/>
              </w:rPr>
              <w:t>angl. port address translation</w:t>
            </w:r>
            <w:r w:rsidRPr="00F32D8E">
              <w:rPr>
                <w:rFonts w:asciiTheme="majorBidi" w:hAnsiTheme="majorBidi" w:cstheme="majorBidi"/>
              </w:rPr>
              <w:t>).</w:t>
            </w:r>
          </w:p>
        </w:tc>
        <w:tc>
          <w:tcPr>
            <w:tcW w:w="1735" w:type="pct"/>
          </w:tcPr>
          <w:p w14:paraId="35793AC4" w14:textId="77777777" w:rsidR="006650B3" w:rsidRPr="00F32D8E" w:rsidRDefault="006650B3" w:rsidP="004D1822">
            <w:pPr>
              <w:pStyle w:val="Betarp1"/>
              <w:jc w:val="both"/>
              <w:rPr>
                <w:rFonts w:asciiTheme="majorBidi" w:hAnsiTheme="majorBidi" w:cstheme="majorBidi"/>
              </w:rPr>
            </w:pPr>
          </w:p>
        </w:tc>
      </w:tr>
      <w:tr w:rsidR="006650B3" w:rsidRPr="00F32D8E" w14:paraId="7A46C2E2" w14:textId="77777777" w:rsidTr="00240308">
        <w:trPr>
          <w:trHeight w:val="57"/>
        </w:trPr>
        <w:tc>
          <w:tcPr>
            <w:tcW w:w="427" w:type="pct"/>
            <w:noWrap/>
          </w:tcPr>
          <w:p w14:paraId="7F3ABDE8"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0B946DA3"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palaikyti FQDN objektus paskirties adresų transliavimo taisyklėse, statiniuose maršrutuose, BGP maršrutizavime, politikomis pagrįstame maršrutizavime, kaip nutolusio taško adresą Site-to-Site VPN konfigūracijoje</w:t>
            </w:r>
          </w:p>
        </w:tc>
        <w:tc>
          <w:tcPr>
            <w:tcW w:w="1735" w:type="pct"/>
          </w:tcPr>
          <w:p w14:paraId="583EBF89" w14:textId="77777777" w:rsidR="006650B3" w:rsidRPr="00F32D8E" w:rsidRDefault="006650B3" w:rsidP="004D1822">
            <w:pPr>
              <w:pStyle w:val="Betarp1"/>
              <w:jc w:val="both"/>
              <w:rPr>
                <w:rFonts w:asciiTheme="majorBidi" w:hAnsiTheme="majorBidi" w:cstheme="majorBidi"/>
              </w:rPr>
            </w:pPr>
          </w:p>
        </w:tc>
      </w:tr>
      <w:tr w:rsidR="006650B3" w:rsidRPr="00F32D8E" w14:paraId="4488A676" w14:textId="77777777" w:rsidTr="00240308">
        <w:trPr>
          <w:trHeight w:val="57"/>
        </w:trPr>
        <w:tc>
          <w:tcPr>
            <w:tcW w:w="427" w:type="pct"/>
            <w:noWrap/>
          </w:tcPr>
          <w:p w14:paraId="07AF4952"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A9C93F2"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sukurti ne mažiau kaip 3000 NAT taisyklių.</w:t>
            </w:r>
          </w:p>
        </w:tc>
        <w:tc>
          <w:tcPr>
            <w:tcW w:w="1735" w:type="pct"/>
          </w:tcPr>
          <w:p w14:paraId="13E49DDB" w14:textId="77777777" w:rsidR="006650B3" w:rsidRPr="00F32D8E" w:rsidRDefault="006650B3" w:rsidP="004D1822">
            <w:pPr>
              <w:pStyle w:val="Betarp1"/>
              <w:jc w:val="both"/>
              <w:rPr>
                <w:rFonts w:asciiTheme="majorBidi" w:hAnsiTheme="majorBidi" w:cstheme="majorBidi"/>
              </w:rPr>
            </w:pPr>
          </w:p>
        </w:tc>
      </w:tr>
      <w:tr w:rsidR="006650B3" w:rsidRPr="00F32D8E" w14:paraId="13682557" w14:textId="77777777" w:rsidTr="00240308">
        <w:trPr>
          <w:trHeight w:val="57"/>
        </w:trPr>
        <w:tc>
          <w:tcPr>
            <w:tcW w:w="427" w:type="pct"/>
            <w:noWrap/>
          </w:tcPr>
          <w:p w14:paraId="4966D6C8"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094A8F4D"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palaikyti adresų transliavimą tarp IPv6 ir IPv4.</w:t>
            </w:r>
          </w:p>
        </w:tc>
        <w:tc>
          <w:tcPr>
            <w:tcW w:w="1735" w:type="pct"/>
          </w:tcPr>
          <w:p w14:paraId="0C682BE2" w14:textId="77777777" w:rsidR="006650B3" w:rsidRPr="00F32D8E" w:rsidRDefault="006650B3" w:rsidP="004D1822">
            <w:pPr>
              <w:pStyle w:val="Betarp1"/>
              <w:jc w:val="both"/>
              <w:rPr>
                <w:rFonts w:asciiTheme="majorBidi" w:hAnsiTheme="majorBidi" w:cstheme="majorBidi"/>
              </w:rPr>
            </w:pPr>
          </w:p>
        </w:tc>
      </w:tr>
      <w:tr w:rsidR="006650B3" w:rsidRPr="00F32D8E" w14:paraId="3E31522D" w14:textId="77777777" w:rsidTr="00240308">
        <w:trPr>
          <w:trHeight w:val="57"/>
        </w:trPr>
        <w:tc>
          <w:tcPr>
            <w:tcW w:w="427" w:type="pct"/>
            <w:noWrap/>
          </w:tcPr>
          <w:p w14:paraId="1D6D42D7"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03A9E97B"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Ugniasienė turi atpažinti ir kontroliuoti programas (</w:t>
            </w:r>
            <w:r w:rsidRPr="00F32D8E">
              <w:rPr>
                <w:rFonts w:asciiTheme="majorBidi" w:hAnsiTheme="majorBidi" w:cstheme="majorBidi"/>
                <w:i/>
              </w:rPr>
              <w:t>angl. application</w:t>
            </w:r>
            <w:r w:rsidRPr="00F32D8E">
              <w:rPr>
                <w:rFonts w:asciiTheme="majorBidi" w:hAnsiTheme="majorBidi" w:cstheme="majorBidi"/>
              </w:rPr>
              <w:t>) (pvz.: Google Mail, Google Talk, Skype, Facebook ir t. t.) nepriklausomai nuo to kokie yra naudojami prievadai, protokolai, naudojamas SSL ar ne.</w:t>
            </w:r>
          </w:p>
        </w:tc>
        <w:tc>
          <w:tcPr>
            <w:tcW w:w="1735" w:type="pct"/>
          </w:tcPr>
          <w:p w14:paraId="286ED014" w14:textId="77777777" w:rsidR="006650B3" w:rsidRPr="00F32D8E" w:rsidRDefault="006650B3" w:rsidP="004D1822">
            <w:pPr>
              <w:pStyle w:val="Betarp1"/>
              <w:jc w:val="both"/>
              <w:rPr>
                <w:rFonts w:asciiTheme="majorBidi" w:hAnsiTheme="majorBidi" w:cstheme="majorBidi"/>
              </w:rPr>
            </w:pPr>
          </w:p>
        </w:tc>
      </w:tr>
      <w:tr w:rsidR="006650B3" w:rsidRPr="00F32D8E" w14:paraId="7B681DA0" w14:textId="77777777" w:rsidTr="00240308">
        <w:trPr>
          <w:trHeight w:val="57"/>
        </w:trPr>
        <w:tc>
          <w:tcPr>
            <w:tcW w:w="427" w:type="pct"/>
            <w:noWrap/>
          </w:tcPr>
          <w:p w14:paraId="052A6A0F"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47336F88"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Ugniasienė turi saugoti nuo atakų, piktybinių kodų (pvz. virusai, šnipinėjimo programos), stabdyti konfidencialios informacijos perdavimą (pvz.: pagal raktinius žodžius, pagal IT politiką), tikrinti perduodamą srautą nuo virusų.</w:t>
            </w:r>
          </w:p>
          <w:p w14:paraId="1B4A8315"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naudoti gamintojo pateikiamus dinamiškai atnaujinamus kenksmingų IP adresų sąrašus.</w:t>
            </w:r>
          </w:p>
        </w:tc>
        <w:tc>
          <w:tcPr>
            <w:tcW w:w="1735" w:type="pct"/>
          </w:tcPr>
          <w:p w14:paraId="14938BD5" w14:textId="77777777" w:rsidR="006650B3" w:rsidRPr="00F32D8E" w:rsidRDefault="006650B3" w:rsidP="004D1822">
            <w:pPr>
              <w:pStyle w:val="Betarp1"/>
              <w:jc w:val="both"/>
              <w:rPr>
                <w:rFonts w:asciiTheme="majorBidi" w:hAnsiTheme="majorBidi" w:cstheme="majorBidi"/>
              </w:rPr>
            </w:pPr>
          </w:p>
        </w:tc>
      </w:tr>
      <w:tr w:rsidR="006650B3" w:rsidRPr="00F32D8E" w14:paraId="4F9BAF46" w14:textId="77777777" w:rsidTr="00240308">
        <w:trPr>
          <w:trHeight w:val="57"/>
        </w:trPr>
        <w:tc>
          <w:tcPr>
            <w:tcW w:w="427" w:type="pct"/>
            <w:noWrap/>
          </w:tcPr>
          <w:p w14:paraId="64458C9E"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5B306F3A"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Apsaugos mechanizmas privalo gebėti aptikti C2 (</w:t>
            </w:r>
            <w:r w:rsidRPr="00F32D8E">
              <w:rPr>
                <w:rFonts w:asciiTheme="majorBidi" w:hAnsiTheme="majorBidi" w:cstheme="majorBidi"/>
                <w:i/>
              </w:rPr>
              <w:t>angl. Command and Control</w:t>
            </w:r>
            <w:r w:rsidRPr="00F32D8E">
              <w:rPr>
                <w:rFonts w:asciiTheme="majorBidi" w:hAnsiTheme="majorBidi" w:cstheme="majorBidi"/>
              </w:rPr>
              <w:t>) komunikacijas per HTTP, HTTP2, SSL realiu laiku pasinaudojant ML (</w:t>
            </w:r>
            <w:r w:rsidRPr="00F32D8E">
              <w:rPr>
                <w:rFonts w:asciiTheme="majorBidi" w:hAnsiTheme="majorBidi" w:cstheme="majorBidi"/>
                <w:i/>
              </w:rPr>
              <w:t>angl. machine</w:t>
            </w:r>
            <w:r w:rsidRPr="00F32D8E">
              <w:rPr>
                <w:rFonts w:asciiTheme="majorBidi" w:hAnsiTheme="majorBidi" w:cstheme="majorBidi"/>
              </w:rPr>
              <w:t xml:space="preserve"> </w:t>
            </w:r>
            <w:r w:rsidRPr="00F32D8E">
              <w:rPr>
                <w:rFonts w:asciiTheme="majorBidi" w:hAnsiTheme="majorBidi" w:cstheme="majorBidi"/>
                <w:i/>
              </w:rPr>
              <w:t>learning</w:t>
            </w:r>
            <w:r w:rsidRPr="00F32D8E">
              <w:rPr>
                <w:rFonts w:asciiTheme="majorBidi" w:hAnsiTheme="majorBidi" w:cstheme="majorBidi"/>
              </w:rPr>
              <w:t>) algoritmais.</w:t>
            </w:r>
          </w:p>
        </w:tc>
        <w:tc>
          <w:tcPr>
            <w:tcW w:w="1735" w:type="pct"/>
          </w:tcPr>
          <w:p w14:paraId="6C27D823" w14:textId="77777777" w:rsidR="006650B3" w:rsidRPr="00F32D8E" w:rsidRDefault="006650B3" w:rsidP="004D1822">
            <w:pPr>
              <w:pStyle w:val="Betarp1"/>
              <w:jc w:val="both"/>
              <w:rPr>
                <w:rFonts w:asciiTheme="majorBidi" w:hAnsiTheme="majorBidi" w:cstheme="majorBidi"/>
              </w:rPr>
            </w:pPr>
          </w:p>
        </w:tc>
      </w:tr>
      <w:tr w:rsidR="006650B3" w:rsidRPr="00F32D8E" w14:paraId="7F23B231" w14:textId="77777777" w:rsidTr="00240308">
        <w:trPr>
          <w:trHeight w:val="57"/>
        </w:trPr>
        <w:tc>
          <w:tcPr>
            <w:tcW w:w="427" w:type="pct"/>
            <w:noWrap/>
          </w:tcPr>
          <w:p w14:paraId="229FF450"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D6C5968"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blokuoti TCP SYN ir SYN-ACK paketus TCP sesijos užmezgimo metu, kuriuose yra duomenų.</w:t>
            </w:r>
          </w:p>
        </w:tc>
        <w:tc>
          <w:tcPr>
            <w:tcW w:w="1735" w:type="pct"/>
          </w:tcPr>
          <w:p w14:paraId="70AEDB65" w14:textId="77777777" w:rsidR="006650B3" w:rsidRPr="00F32D8E" w:rsidRDefault="006650B3" w:rsidP="004D1822">
            <w:pPr>
              <w:pStyle w:val="Betarp1"/>
              <w:jc w:val="both"/>
              <w:rPr>
                <w:rFonts w:asciiTheme="majorBidi" w:hAnsiTheme="majorBidi" w:cstheme="majorBidi"/>
              </w:rPr>
            </w:pPr>
          </w:p>
        </w:tc>
      </w:tr>
      <w:tr w:rsidR="006650B3" w:rsidRPr="00F32D8E" w14:paraId="7C41C55F" w14:textId="77777777" w:rsidTr="00240308">
        <w:trPr>
          <w:trHeight w:val="57"/>
        </w:trPr>
        <w:tc>
          <w:tcPr>
            <w:tcW w:w="427" w:type="pct"/>
            <w:noWrap/>
          </w:tcPr>
          <w:p w14:paraId="1777EF6C"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F28D22E"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sukonfigūruoti apsaugą nuo DoS atakų.</w:t>
            </w:r>
          </w:p>
        </w:tc>
        <w:tc>
          <w:tcPr>
            <w:tcW w:w="1735" w:type="pct"/>
          </w:tcPr>
          <w:p w14:paraId="0C1427A6" w14:textId="77777777" w:rsidR="006650B3" w:rsidRPr="00F32D8E" w:rsidRDefault="006650B3" w:rsidP="004D1822">
            <w:pPr>
              <w:pStyle w:val="Betarp1"/>
              <w:jc w:val="both"/>
              <w:rPr>
                <w:rFonts w:asciiTheme="majorBidi" w:hAnsiTheme="majorBidi" w:cstheme="majorBidi"/>
              </w:rPr>
            </w:pPr>
          </w:p>
        </w:tc>
      </w:tr>
      <w:tr w:rsidR="006650B3" w:rsidRPr="00F32D8E" w14:paraId="269A7B3D" w14:textId="77777777" w:rsidTr="00240308">
        <w:trPr>
          <w:trHeight w:val="57"/>
        </w:trPr>
        <w:tc>
          <w:tcPr>
            <w:tcW w:w="427" w:type="pct"/>
            <w:noWrap/>
          </w:tcPr>
          <w:p w14:paraId="023DC4F4"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16B96670"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blokuoti žvalgybos atakas, kai skanuojami TCP ir UDP protokolų prievadai. Turi būti galimybės apsirašyti išimtis, kam netaikyti šios apsaugos.</w:t>
            </w:r>
          </w:p>
        </w:tc>
        <w:tc>
          <w:tcPr>
            <w:tcW w:w="1735" w:type="pct"/>
          </w:tcPr>
          <w:p w14:paraId="619B8718" w14:textId="77777777" w:rsidR="006650B3" w:rsidRPr="00F32D8E" w:rsidRDefault="006650B3" w:rsidP="004D1822">
            <w:pPr>
              <w:pStyle w:val="Betarp1"/>
              <w:jc w:val="both"/>
              <w:rPr>
                <w:rFonts w:asciiTheme="majorBidi" w:hAnsiTheme="majorBidi" w:cstheme="majorBidi"/>
              </w:rPr>
            </w:pPr>
          </w:p>
        </w:tc>
      </w:tr>
      <w:tr w:rsidR="006650B3" w:rsidRPr="00F32D8E" w14:paraId="60DF4501" w14:textId="77777777" w:rsidTr="00240308">
        <w:trPr>
          <w:trHeight w:val="57"/>
        </w:trPr>
        <w:tc>
          <w:tcPr>
            <w:tcW w:w="427" w:type="pct"/>
            <w:noWrap/>
          </w:tcPr>
          <w:p w14:paraId="0F768CA2"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51FDE28A"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sukonfigūruoti DNS apsaugos mechanizmą, siunčiant aptiktas DNS užklausas į gamintojo teikiamą debesijos paslaugą patikrai realiu laiku.</w:t>
            </w:r>
          </w:p>
        </w:tc>
        <w:tc>
          <w:tcPr>
            <w:tcW w:w="1735" w:type="pct"/>
          </w:tcPr>
          <w:p w14:paraId="13E8B11C" w14:textId="77777777" w:rsidR="006650B3" w:rsidRPr="00F32D8E" w:rsidRDefault="006650B3" w:rsidP="004D1822">
            <w:pPr>
              <w:pStyle w:val="Betarp1"/>
              <w:jc w:val="both"/>
              <w:rPr>
                <w:rFonts w:asciiTheme="majorBidi" w:hAnsiTheme="majorBidi" w:cstheme="majorBidi"/>
              </w:rPr>
            </w:pPr>
          </w:p>
        </w:tc>
      </w:tr>
      <w:tr w:rsidR="006650B3" w:rsidRPr="00F32D8E" w14:paraId="13A14F5F" w14:textId="77777777" w:rsidTr="00240308">
        <w:trPr>
          <w:trHeight w:val="57"/>
        </w:trPr>
        <w:tc>
          <w:tcPr>
            <w:tcW w:w="427" w:type="pct"/>
            <w:noWrap/>
          </w:tcPr>
          <w:p w14:paraId="70671C4A"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3EB5366C"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patikrinti DNS užklausas pagal įrenginyje parsiųstą lokalų DNS užklausų paketą tuo atveju, jei ryšys su gamintojo reikiama DNS debesijos patikros paslauga yra sutrikęs.</w:t>
            </w:r>
          </w:p>
        </w:tc>
        <w:tc>
          <w:tcPr>
            <w:tcW w:w="1735" w:type="pct"/>
          </w:tcPr>
          <w:p w14:paraId="48F5AAAB" w14:textId="77777777" w:rsidR="006650B3" w:rsidRPr="00F32D8E" w:rsidRDefault="006650B3" w:rsidP="004D1822">
            <w:pPr>
              <w:pStyle w:val="Betarp1"/>
              <w:jc w:val="both"/>
              <w:rPr>
                <w:rFonts w:asciiTheme="majorBidi" w:hAnsiTheme="majorBidi" w:cstheme="majorBidi"/>
              </w:rPr>
            </w:pPr>
          </w:p>
        </w:tc>
      </w:tr>
      <w:tr w:rsidR="006650B3" w:rsidRPr="00F32D8E" w14:paraId="50326173" w14:textId="77777777" w:rsidTr="00240308">
        <w:trPr>
          <w:trHeight w:val="57"/>
        </w:trPr>
        <w:tc>
          <w:tcPr>
            <w:tcW w:w="427" w:type="pct"/>
            <w:noWrap/>
          </w:tcPr>
          <w:p w14:paraId="2E6E9C8C"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47860B4"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DNS apsaugos mechanizmas turi gebėti:</w:t>
            </w:r>
          </w:p>
          <w:p w14:paraId="7922BBEB" w14:textId="1177A066" w:rsidR="006650B3" w:rsidRPr="00F32D8E" w:rsidRDefault="006650B3" w:rsidP="002C362D">
            <w:pPr>
              <w:pStyle w:val="Betarp1"/>
              <w:numPr>
                <w:ilvl w:val="0"/>
                <w:numId w:val="38"/>
              </w:numPr>
              <w:ind w:left="314" w:hanging="284"/>
              <w:jc w:val="both"/>
              <w:rPr>
                <w:rFonts w:asciiTheme="majorBidi" w:hAnsiTheme="majorBidi" w:cstheme="majorBidi"/>
              </w:rPr>
            </w:pPr>
            <w:r w:rsidRPr="00F32D8E">
              <w:rPr>
                <w:rFonts w:asciiTheme="majorBidi" w:hAnsiTheme="majorBidi" w:cstheme="majorBidi"/>
              </w:rPr>
              <w:t>Aptikti DNS tuneliavimą;</w:t>
            </w:r>
          </w:p>
          <w:p w14:paraId="4490211B" w14:textId="4A512163" w:rsidR="006650B3" w:rsidRPr="00F32D8E" w:rsidRDefault="006650B3" w:rsidP="002C362D">
            <w:pPr>
              <w:pStyle w:val="Betarp1"/>
              <w:numPr>
                <w:ilvl w:val="0"/>
                <w:numId w:val="38"/>
              </w:numPr>
              <w:ind w:left="314" w:hanging="284"/>
              <w:jc w:val="both"/>
              <w:rPr>
                <w:rFonts w:asciiTheme="majorBidi" w:hAnsiTheme="majorBidi" w:cstheme="majorBidi"/>
              </w:rPr>
            </w:pPr>
            <w:r w:rsidRPr="00F32D8E">
              <w:rPr>
                <w:rFonts w:asciiTheme="majorBidi" w:hAnsiTheme="majorBidi" w:cstheme="majorBidi"/>
              </w:rPr>
              <w:t>Aptikti dinamiškai generuojamus domenų vardus (</w:t>
            </w:r>
            <w:r w:rsidRPr="00F32D8E">
              <w:rPr>
                <w:rFonts w:asciiTheme="majorBidi" w:hAnsiTheme="majorBidi" w:cstheme="majorBidi"/>
                <w:i/>
              </w:rPr>
              <w:t>angl. DGA, Domain generation algorithm</w:t>
            </w:r>
            <w:r w:rsidRPr="00F32D8E">
              <w:rPr>
                <w:rFonts w:asciiTheme="majorBidi" w:hAnsiTheme="majorBidi" w:cstheme="majorBidi"/>
              </w:rPr>
              <w:t>);</w:t>
            </w:r>
          </w:p>
          <w:p w14:paraId="6852D0AA" w14:textId="32A6B82B" w:rsidR="006650B3" w:rsidRPr="00F32D8E" w:rsidRDefault="006650B3" w:rsidP="002C362D">
            <w:pPr>
              <w:pStyle w:val="Betarp1"/>
              <w:numPr>
                <w:ilvl w:val="0"/>
                <w:numId w:val="38"/>
              </w:numPr>
              <w:ind w:left="314" w:hanging="284"/>
              <w:jc w:val="both"/>
              <w:rPr>
                <w:rFonts w:asciiTheme="majorBidi" w:hAnsiTheme="majorBidi" w:cstheme="majorBidi"/>
              </w:rPr>
            </w:pPr>
            <w:r w:rsidRPr="00F32D8E">
              <w:rPr>
                <w:rFonts w:asciiTheme="majorBidi" w:hAnsiTheme="majorBidi" w:cstheme="majorBidi"/>
              </w:rPr>
              <w:t>Apsaugoti nuo DNS Rebinding atakos;</w:t>
            </w:r>
          </w:p>
          <w:p w14:paraId="4C1BEB04" w14:textId="186AA333" w:rsidR="006650B3" w:rsidRPr="00F32D8E" w:rsidRDefault="006650B3" w:rsidP="002C362D">
            <w:pPr>
              <w:pStyle w:val="Betarp1"/>
              <w:numPr>
                <w:ilvl w:val="0"/>
                <w:numId w:val="38"/>
              </w:numPr>
              <w:ind w:left="314" w:hanging="284"/>
              <w:jc w:val="both"/>
              <w:rPr>
                <w:rFonts w:asciiTheme="majorBidi" w:hAnsiTheme="majorBidi" w:cstheme="majorBidi"/>
              </w:rPr>
            </w:pPr>
            <w:r w:rsidRPr="00F32D8E">
              <w:rPr>
                <w:rFonts w:asciiTheme="majorBidi" w:hAnsiTheme="majorBidi" w:cstheme="majorBidi"/>
              </w:rPr>
              <w:t>Aptikti ir blokuoti dinaminius DNS įrašus (DDNS);</w:t>
            </w:r>
          </w:p>
          <w:p w14:paraId="6613C973" w14:textId="134CA1F2" w:rsidR="006650B3" w:rsidRPr="00F32D8E" w:rsidRDefault="006650B3" w:rsidP="002C362D">
            <w:pPr>
              <w:pStyle w:val="Betarp1"/>
              <w:numPr>
                <w:ilvl w:val="0"/>
                <w:numId w:val="38"/>
              </w:numPr>
              <w:ind w:left="314" w:hanging="284"/>
              <w:jc w:val="both"/>
              <w:rPr>
                <w:rFonts w:asciiTheme="majorBidi" w:hAnsiTheme="majorBidi" w:cstheme="majorBidi"/>
              </w:rPr>
            </w:pPr>
            <w:r w:rsidRPr="00F32D8E">
              <w:rPr>
                <w:rFonts w:asciiTheme="majorBidi" w:hAnsiTheme="majorBidi" w:cstheme="majorBidi"/>
              </w:rPr>
              <w:t>Aptikti ir blokuoti piktybiniu kodu (</w:t>
            </w:r>
            <w:r w:rsidRPr="00F32D8E">
              <w:rPr>
                <w:rFonts w:asciiTheme="majorBidi" w:hAnsiTheme="majorBidi" w:cstheme="majorBidi"/>
                <w:i/>
              </w:rPr>
              <w:t>angl. malware</w:t>
            </w:r>
            <w:r w:rsidRPr="00F32D8E">
              <w:rPr>
                <w:rFonts w:asciiTheme="majorBidi" w:hAnsiTheme="majorBidi" w:cstheme="majorBidi"/>
              </w:rPr>
              <w:t>) užkrėstus domenus;</w:t>
            </w:r>
          </w:p>
          <w:p w14:paraId="2024282E" w14:textId="333561CB" w:rsidR="006650B3" w:rsidRPr="00F32D8E" w:rsidRDefault="006650B3" w:rsidP="002C362D">
            <w:pPr>
              <w:pStyle w:val="Betarp1"/>
              <w:numPr>
                <w:ilvl w:val="0"/>
                <w:numId w:val="38"/>
              </w:numPr>
              <w:ind w:left="314" w:hanging="284"/>
              <w:jc w:val="both"/>
              <w:rPr>
                <w:rFonts w:asciiTheme="majorBidi" w:hAnsiTheme="majorBidi" w:cstheme="majorBidi"/>
              </w:rPr>
            </w:pPr>
            <w:r w:rsidRPr="00F32D8E">
              <w:rPr>
                <w:rFonts w:asciiTheme="majorBidi" w:hAnsiTheme="majorBidi" w:cstheme="majorBidi"/>
              </w:rPr>
              <w:t>Aptikti ir blokuoti naujai sukurtus domenus (t.y., ne senesnius nei 1 mėnesio);</w:t>
            </w:r>
          </w:p>
          <w:p w14:paraId="262639AA" w14:textId="609EF47D" w:rsidR="006650B3" w:rsidRPr="00F32D8E" w:rsidRDefault="006650B3" w:rsidP="002C362D">
            <w:pPr>
              <w:pStyle w:val="Betarp1"/>
              <w:numPr>
                <w:ilvl w:val="0"/>
                <w:numId w:val="38"/>
              </w:numPr>
              <w:ind w:left="314" w:hanging="284"/>
              <w:jc w:val="both"/>
              <w:rPr>
                <w:rFonts w:asciiTheme="majorBidi" w:hAnsiTheme="majorBidi" w:cstheme="majorBidi"/>
              </w:rPr>
            </w:pPr>
            <w:r w:rsidRPr="00F32D8E">
              <w:rPr>
                <w:rFonts w:asciiTheme="majorBidi" w:hAnsiTheme="majorBidi" w:cstheme="majorBidi"/>
              </w:rPr>
              <w:t>Aptikti ir blokuoti reklaminių žymų ir marketingo stebėjimo domenus;</w:t>
            </w:r>
          </w:p>
          <w:p w14:paraId="237EF724" w14:textId="09513465" w:rsidR="006650B3" w:rsidRPr="00F32D8E" w:rsidRDefault="006650B3" w:rsidP="002C362D">
            <w:pPr>
              <w:pStyle w:val="Betarp1"/>
              <w:numPr>
                <w:ilvl w:val="0"/>
                <w:numId w:val="38"/>
              </w:numPr>
              <w:ind w:left="314" w:hanging="284"/>
              <w:jc w:val="both"/>
              <w:rPr>
                <w:rFonts w:asciiTheme="majorBidi" w:hAnsiTheme="majorBidi" w:cstheme="majorBidi"/>
              </w:rPr>
            </w:pPr>
            <w:r w:rsidRPr="00F32D8E">
              <w:rPr>
                <w:rFonts w:asciiTheme="majorBidi" w:hAnsiTheme="majorBidi" w:cstheme="majorBidi"/>
              </w:rPr>
              <w:t>Aptikti ir blokuoti DNS užklausas, kuriomis kreipiamasi į botnet užkrėstų kompiuterių valdymo centrus;</w:t>
            </w:r>
          </w:p>
          <w:p w14:paraId="58DBE563" w14:textId="4488E9B9" w:rsidR="006650B3" w:rsidRPr="00F32D8E" w:rsidRDefault="006650B3" w:rsidP="002C362D">
            <w:pPr>
              <w:pStyle w:val="Betarp1"/>
              <w:numPr>
                <w:ilvl w:val="0"/>
                <w:numId w:val="38"/>
              </w:numPr>
              <w:ind w:left="314" w:hanging="284"/>
              <w:jc w:val="both"/>
              <w:rPr>
                <w:rFonts w:asciiTheme="majorBidi" w:hAnsiTheme="majorBidi" w:cstheme="majorBidi"/>
              </w:rPr>
            </w:pPr>
            <w:r w:rsidRPr="00F32D8E">
              <w:rPr>
                <w:rFonts w:asciiTheme="majorBidi" w:hAnsiTheme="majorBidi" w:cstheme="majorBidi"/>
              </w:rPr>
              <w:t>Aptikti ir blokuoti DNS užklausas į socialinės inžinerijos sukčiavimo puslapius, skirtus išvilioti konfidencialius duomenis (</w:t>
            </w:r>
            <w:r w:rsidRPr="00F32D8E">
              <w:rPr>
                <w:rFonts w:asciiTheme="majorBidi" w:hAnsiTheme="majorBidi" w:cstheme="majorBidi"/>
                <w:i/>
              </w:rPr>
              <w:t>angl. phishing</w:t>
            </w:r>
            <w:r w:rsidRPr="00F32D8E">
              <w:rPr>
                <w:rFonts w:asciiTheme="majorBidi" w:hAnsiTheme="majorBidi" w:cstheme="majorBidi"/>
              </w:rPr>
              <w:t>);</w:t>
            </w:r>
          </w:p>
          <w:p w14:paraId="06FBE17B" w14:textId="2A2017B7" w:rsidR="006650B3" w:rsidRPr="00F32D8E" w:rsidRDefault="006650B3" w:rsidP="002C362D">
            <w:pPr>
              <w:pStyle w:val="Betarp1"/>
              <w:numPr>
                <w:ilvl w:val="0"/>
                <w:numId w:val="38"/>
              </w:numPr>
              <w:ind w:left="314" w:hanging="284"/>
              <w:jc w:val="both"/>
              <w:rPr>
                <w:rFonts w:asciiTheme="majorBidi" w:hAnsiTheme="majorBidi" w:cstheme="majorBidi"/>
              </w:rPr>
            </w:pPr>
            <w:r w:rsidRPr="00F32D8E">
              <w:rPr>
                <w:rFonts w:asciiTheme="majorBidi" w:hAnsiTheme="majorBidi" w:cstheme="majorBidi"/>
              </w:rPr>
              <w:t>Aptikti ir blokuoti DNS užklausas į puslapius, kurie padėtų vartotojams apeiti taikomas saugumo priemones naudojant anoniminius tarpinius serverius (</w:t>
            </w:r>
            <w:r w:rsidRPr="00F32D8E">
              <w:rPr>
                <w:rFonts w:asciiTheme="majorBidi" w:hAnsiTheme="majorBidi" w:cstheme="majorBidi"/>
                <w:i/>
              </w:rPr>
              <w:t>angl. anonymizer, proxy avoidance</w:t>
            </w:r>
            <w:r w:rsidRPr="00F32D8E">
              <w:rPr>
                <w:rFonts w:asciiTheme="majorBidi" w:hAnsiTheme="majorBidi" w:cstheme="majorBidi"/>
              </w:rPr>
              <w:t>);</w:t>
            </w:r>
          </w:p>
          <w:p w14:paraId="0805EF59" w14:textId="676CCE4E" w:rsidR="006650B3" w:rsidRPr="00F32D8E" w:rsidRDefault="006650B3" w:rsidP="002C362D">
            <w:pPr>
              <w:pStyle w:val="Betarp1"/>
              <w:numPr>
                <w:ilvl w:val="0"/>
                <w:numId w:val="38"/>
              </w:numPr>
              <w:ind w:left="314" w:hanging="284"/>
              <w:jc w:val="both"/>
              <w:rPr>
                <w:rFonts w:asciiTheme="majorBidi" w:hAnsiTheme="majorBidi" w:cstheme="majorBidi"/>
              </w:rPr>
            </w:pPr>
            <w:r w:rsidRPr="00F32D8E">
              <w:rPr>
                <w:rFonts w:asciiTheme="majorBidi" w:hAnsiTheme="majorBidi" w:cstheme="majorBidi"/>
              </w:rPr>
              <w:t>Perrašyti DNS užklausas į kenkėjiškus puslapius nukreipiant į nurodytą įrenginio ar išorinį IP adresą (</w:t>
            </w:r>
            <w:r w:rsidRPr="00F32D8E">
              <w:rPr>
                <w:rFonts w:asciiTheme="majorBidi" w:hAnsiTheme="majorBidi" w:cstheme="majorBidi"/>
                <w:i/>
              </w:rPr>
              <w:t>angl. DNS sinkholing</w:t>
            </w:r>
            <w:r w:rsidRPr="00F32D8E">
              <w:rPr>
                <w:rFonts w:asciiTheme="majorBidi" w:hAnsiTheme="majorBidi" w:cstheme="majorBidi"/>
              </w:rPr>
              <w:t>).</w:t>
            </w:r>
          </w:p>
        </w:tc>
        <w:tc>
          <w:tcPr>
            <w:tcW w:w="1735" w:type="pct"/>
          </w:tcPr>
          <w:p w14:paraId="66BBDDA1" w14:textId="77777777" w:rsidR="006650B3" w:rsidRPr="00F32D8E" w:rsidRDefault="006650B3" w:rsidP="004D1822">
            <w:pPr>
              <w:pStyle w:val="Betarp1"/>
              <w:jc w:val="both"/>
              <w:rPr>
                <w:rFonts w:asciiTheme="majorBidi" w:hAnsiTheme="majorBidi" w:cstheme="majorBidi"/>
              </w:rPr>
            </w:pPr>
          </w:p>
        </w:tc>
      </w:tr>
      <w:tr w:rsidR="006650B3" w:rsidRPr="00F32D8E" w14:paraId="2F8644C3" w14:textId="77777777" w:rsidTr="00240308">
        <w:trPr>
          <w:trHeight w:val="57"/>
        </w:trPr>
        <w:tc>
          <w:tcPr>
            <w:tcW w:w="427" w:type="pct"/>
            <w:noWrap/>
          </w:tcPr>
          <w:p w14:paraId="37D14B33"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733EB5DF"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Įrenginys turi gebėti analizuoti DNS užklausas šifruotame DNS sraute, kuris nukreiptas į kitus DNS serverius HTTPS protokolu (</w:t>
            </w:r>
            <w:r w:rsidRPr="00F32D8E">
              <w:rPr>
                <w:rFonts w:asciiTheme="majorBidi" w:hAnsiTheme="majorBidi" w:cstheme="majorBidi"/>
                <w:i/>
              </w:rPr>
              <w:t>angl. DoH - DNS-over-HTTPS</w:t>
            </w:r>
            <w:r w:rsidRPr="00F32D8E">
              <w:rPr>
                <w:rFonts w:asciiTheme="majorBidi" w:hAnsiTheme="majorBidi" w:cstheme="majorBidi"/>
              </w:rPr>
              <w:t>).</w:t>
            </w:r>
          </w:p>
        </w:tc>
        <w:tc>
          <w:tcPr>
            <w:tcW w:w="1735" w:type="pct"/>
          </w:tcPr>
          <w:p w14:paraId="47D41DC1" w14:textId="77777777" w:rsidR="006650B3" w:rsidRPr="00F32D8E" w:rsidRDefault="006650B3" w:rsidP="004D1822">
            <w:pPr>
              <w:pStyle w:val="Betarp1"/>
              <w:jc w:val="both"/>
              <w:rPr>
                <w:rFonts w:asciiTheme="majorBidi" w:hAnsiTheme="majorBidi" w:cstheme="majorBidi"/>
              </w:rPr>
            </w:pPr>
          </w:p>
        </w:tc>
      </w:tr>
      <w:tr w:rsidR="006650B3" w:rsidRPr="00F32D8E" w14:paraId="29CC85B8" w14:textId="77777777" w:rsidTr="00240308">
        <w:trPr>
          <w:trHeight w:val="57"/>
        </w:trPr>
        <w:tc>
          <w:tcPr>
            <w:tcW w:w="427" w:type="pct"/>
            <w:noWrap/>
          </w:tcPr>
          <w:p w14:paraId="4D08C9E6"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5366D52"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DNS apsaugos mechanizmas privalo kategorizuoti ir leisti pasirinkti skirtingus veiksmus skirtingoms DNS kategorijoms. Pvz. blokuoti „malware“ kategoriją, tačiau leisti „grayware“ kategoriją.</w:t>
            </w:r>
          </w:p>
        </w:tc>
        <w:tc>
          <w:tcPr>
            <w:tcW w:w="1735" w:type="pct"/>
          </w:tcPr>
          <w:p w14:paraId="740CCAC9" w14:textId="77777777" w:rsidR="006650B3" w:rsidRPr="00F32D8E" w:rsidRDefault="006650B3" w:rsidP="004D1822">
            <w:pPr>
              <w:pStyle w:val="Betarp1"/>
              <w:jc w:val="both"/>
              <w:rPr>
                <w:rFonts w:asciiTheme="majorBidi" w:hAnsiTheme="majorBidi" w:cstheme="majorBidi"/>
              </w:rPr>
            </w:pPr>
          </w:p>
        </w:tc>
      </w:tr>
      <w:tr w:rsidR="006650B3" w:rsidRPr="00F32D8E" w14:paraId="34E68794" w14:textId="77777777" w:rsidTr="00240308">
        <w:trPr>
          <w:trHeight w:val="57"/>
        </w:trPr>
        <w:tc>
          <w:tcPr>
            <w:tcW w:w="427" w:type="pct"/>
            <w:noWrap/>
          </w:tcPr>
          <w:p w14:paraId="2632B1B2"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01D7C8F1"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nustačius grėsmę automatiškai įrašyti paketus, susijusius su grėsme. Turi būti galimybė įrašyti ne mažiau 40 paketų, susijusių su grėsme.</w:t>
            </w:r>
          </w:p>
        </w:tc>
        <w:tc>
          <w:tcPr>
            <w:tcW w:w="1735" w:type="pct"/>
          </w:tcPr>
          <w:p w14:paraId="4E447FC5" w14:textId="77777777" w:rsidR="006650B3" w:rsidRPr="00F32D8E" w:rsidRDefault="006650B3" w:rsidP="004D1822">
            <w:pPr>
              <w:pStyle w:val="Betarp1"/>
              <w:jc w:val="both"/>
              <w:rPr>
                <w:rFonts w:asciiTheme="majorBidi" w:hAnsiTheme="majorBidi" w:cstheme="majorBidi"/>
              </w:rPr>
            </w:pPr>
          </w:p>
        </w:tc>
      </w:tr>
      <w:tr w:rsidR="006650B3" w:rsidRPr="00F32D8E" w14:paraId="0DDAD851" w14:textId="77777777" w:rsidTr="00240308">
        <w:trPr>
          <w:trHeight w:val="57"/>
        </w:trPr>
        <w:tc>
          <w:tcPr>
            <w:tcW w:w="427" w:type="pct"/>
            <w:noWrap/>
          </w:tcPr>
          <w:p w14:paraId="0AEC0F89"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1D1CBB49"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Ugniasienė turi atpažinti ir kontroliuoti ne mažiau kaip 4000 programų. (Tos pačios programos skirtingos versijos skaičiuojamos kaip viena programa).</w:t>
            </w:r>
          </w:p>
        </w:tc>
        <w:tc>
          <w:tcPr>
            <w:tcW w:w="1735" w:type="pct"/>
          </w:tcPr>
          <w:p w14:paraId="7249A20E" w14:textId="77777777" w:rsidR="006650B3" w:rsidRPr="00F32D8E" w:rsidRDefault="006650B3" w:rsidP="004D1822">
            <w:pPr>
              <w:pStyle w:val="Betarp1"/>
              <w:jc w:val="both"/>
              <w:rPr>
                <w:rFonts w:asciiTheme="majorBidi" w:hAnsiTheme="majorBidi" w:cstheme="majorBidi"/>
              </w:rPr>
            </w:pPr>
          </w:p>
        </w:tc>
      </w:tr>
      <w:tr w:rsidR="006650B3" w:rsidRPr="00F32D8E" w14:paraId="3755277A" w14:textId="77777777" w:rsidTr="00240308">
        <w:trPr>
          <w:trHeight w:val="57"/>
        </w:trPr>
        <w:tc>
          <w:tcPr>
            <w:tcW w:w="427" w:type="pct"/>
            <w:noWrap/>
          </w:tcPr>
          <w:p w14:paraId="1FA95E30"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3F8F2B35"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apsirašyti savo programą.</w:t>
            </w:r>
          </w:p>
        </w:tc>
        <w:tc>
          <w:tcPr>
            <w:tcW w:w="1735" w:type="pct"/>
          </w:tcPr>
          <w:p w14:paraId="72796CF0" w14:textId="77777777" w:rsidR="006650B3" w:rsidRPr="00F32D8E" w:rsidRDefault="006650B3" w:rsidP="004D1822">
            <w:pPr>
              <w:pStyle w:val="Betarp1"/>
              <w:jc w:val="both"/>
              <w:rPr>
                <w:rFonts w:asciiTheme="majorBidi" w:hAnsiTheme="majorBidi" w:cstheme="majorBidi"/>
              </w:rPr>
            </w:pPr>
          </w:p>
        </w:tc>
      </w:tr>
      <w:tr w:rsidR="006650B3" w:rsidRPr="00F32D8E" w14:paraId="752ABBBD" w14:textId="77777777" w:rsidTr="00240308">
        <w:trPr>
          <w:trHeight w:val="57"/>
        </w:trPr>
        <w:tc>
          <w:tcPr>
            <w:tcW w:w="427" w:type="pct"/>
            <w:noWrap/>
          </w:tcPr>
          <w:p w14:paraId="58D84990"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7C8AF5C5"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kiekvienai programai nustatyti individualų laiką, po kurio neaktyvi sesija yra uždaroma.</w:t>
            </w:r>
          </w:p>
        </w:tc>
        <w:tc>
          <w:tcPr>
            <w:tcW w:w="1735" w:type="pct"/>
          </w:tcPr>
          <w:p w14:paraId="7A038C4F" w14:textId="77777777" w:rsidR="006650B3" w:rsidRPr="00F32D8E" w:rsidRDefault="006650B3" w:rsidP="004D1822">
            <w:pPr>
              <w:pStyle w:val="Betarp1"/>
              <w:jc w:val="both"/>
              <w:rPr>
                <w:rFonts w:asciiTheme="majorBidi" w:hAnsiTheme="majorBidi" w:cstheme="majorBidi"/>
              </w:rPr>
            </w:pPr>
          </w:p>
        </w:tc>
      </w:tr>
      <w:tr w:rsidR="006650B3" w:rsidRPr="00F32D8E" w14:paraId="6E414DEC" w14:textId="77777777" w:rsidTr="00240308">
        <w:trPr>
          <w:trHeight w:val="57"/>
        </w:trPr>
        <w:tc>
          <w:tcPr>
            <w:tcW w:w="427" w:type="pct"/>
            <w:noWrap/>
          </w:tcPr>
          <w:p w14:paraId="03714A69"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2C403E4A"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saugumo taisyklėse naudoti aplikacijų filtrus, kuriuose būtų galima įjungti filtravimą tik naujai sprendimo gamintojo sukurtoms aplikacijoms taip užtikrinant, kad saugumo taisyklė praleistų naujas aplikacijas, kurios gali turėti plataus mąsto arba didelės įtakos poveikį.</w:t>
            </w:r>
          </w:p>
        </w:tc>
        <w:tc>
          <w:tcPr>
            <w:tcW w:w="1735" w:type="pct"/>
          </w:tcPr>
          <w:p w14:paraId="37A273CD" w14:textId="77777777" w:rsidR="006650B3" w:rsidRPr="00F32D8E" w:rsidRDefault="006650B3" w:rsidP="004D1822">
            <w:pPr>
              <w:pStyle w:val="Betarp1"/>
              <w:jc w:val="both"/>
              <w:rPr>
                <w:rFonts w:asciiTheme="majorBidi" w:hAnsiTheme="majorBidi" w:cstheme="majorBidi"/>
              </w:rPr>
            </w:pPr>
          </w:p>
        </w:tc>
      </w:tr>
      <w:tr w:rsidR="006650B3" w:rsidRPr="00F32D8E" w14:paraId="2DAA5CB5" w14:textId="77777777" w:rsidTr="00240308">
        <w:trPr>
          <w:trHeight w:val="57"/>
        </w:trPr>
        <w:tc>
          <w:tcPr>
            <w:tcW w:w="427" w:type="pct"/>
            <w:noWrap/>
          </w:tcPr>
          <w:p w14:paraId="5A573764"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5EF4DD74"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kurti saugumo taisykles, kurios leistų vartotojams jungtis tik prie tam tikros programos ar programų grupės, nenurodant serviso/prievado kuriuo dirba programa, t. y. vartotojas gali prisijungti prie nurodytos programos nepriklausomai nuo to kokį servisą/prievadą naudoja programa.</w:t>
            </w:r>
          </w:p>
        </w:tc>
        <w:tc>
          <w:tcPr>
            <w:tcW w:w="1735" w:type="pct"/>
          </w:tcPr>
          <w:p w14:paraId="72E09B15" w14:textId="77777777" w:rsidR="006650B3" w:rsidRPr="00F32D8E" w:rsidRDefault="006650B3" w:rsidP="004D1822">
            <w:pPr>
              <w:pStyle w:val="Betarp1"/>
              <w:jc w:val="both"/>
              <w:rPr>
                <w:rFonts w:asciiTheme="majorBidi" w:hAnsiTheme="majorBidi" w:cstheme="majorBidi"/>
              </w:rPr>
            </w:pPr>
          </w:p>
        </w:tc>
      </w:tr>
      <w:tr w:rsidR="006650B3" w:rsidRPr="00F32D8E" w14:paraId="279CCEFB" w14:textId="77777777" w:rsidTr="00240308">
        <w:trPr>
          <w:trHeight w:val="57"/>
        </w:trPr>
        <w:tc>
          <w:tcPr>
            <w:tcW w:w="427" w:type="pct"/>
            <w:noWrap/>
          </w:tcPr>
          <w:p w14:paraId="7BB34AC4"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28483831"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kurti taisykles pagal šalis, t. y. siuntėjo ir/arba gavėjo laukuose nurodyti šalį.</w:t>
            </w:r>
          </w:p>
        </w:tc>
        <w:tc>
          <w:tcPr>
            <w:tcW w:w="1735" w:type="pct"/>
          </w:tcPr>
          <w:p w14:paraId="75A0745B" w14:textId="77777777" w:rsidR="006650B3" w:rsidRPr="00F32D8E" w:rsidRDefault="006650B3" w:rsidP="004D1822">
            <w:pPr>
              <w:pStyle w:val="Betarp1"/>
              <w:jc w:val="both"/>
              <w:rPr>
                <w:rFonts w:asciiTheme="majorBidi" w:hAnsiTheme="majorBidi" w:cstheme="majorBidi"/>
              </w:rPr>
            </w:pPr>
          </w:p>
        </w:tc>
      </w:tr>
      <w:tr w:rsidR="006650B3" w:rsidRPr="00F32D8E" w14:paraId="0EAE38D0" w14:textId="77777777" w:rsidTr="00240308">
        <w:trPr>
          <w:trHeight w:val="57"/>
        </w:trPr>
        <w:tc>
          <w:tcPr>
            <w:tcW w:w="427" w:type="pct"/>
            <w:noWrap/>
          </w:tcPr>
          <w:p w14:paraId="45BD39D7"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0760D1F6"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riboti prisijungimų iš vieno šaltinio skaičių pagal siuntėjo IP, gavėjo IP, siuntėjo ir gavėjo IP.</w:t>
            </w:r>
          </w:p>
        </w:tc>
        <w:tc>
          <w:tcPr>
            <w:tcW w:w="1735" w:type="pct"/>
          </w:tcPr>
          <w:p w14:paraId="28639094" w14:textId="77777777" w:rsidR="006650B3" w:rsidRPr="00F32D8E" w:rsidRDefault="006650B3" w:rsidP="004D1822">
            <w:pPr>
              <w:pStyle w:val="Betarp1"/>
              <w:jc w:val="both"/>
              <w:rPr>
                <w:rFonts w:asciiTheme="majorBidi" w:hAnsiTheme="majorBidi" w:cstheme="majorBidi"/>
              </w:rPr>
            </w:pPr>
          </w:p>
        </w:tc>
      </w:tr>
      <w:tr w:rsidR="006650B3" w:rsidRPr="00F32D8E" w14:paraId="668F6CA8" w14:textId="77777777" w:rsidTr="00240308">
        <w:trPr>
          <w:trHeight w:val="57"/>
        </w:trPr>
        <w:tc>
          <w:tcPr>
            <w:tcW w:w="427" w:type="pct"/>
            <w:noWrap/>
          </w:tcPr>
          <w:p w14:paraId="4CC63C22"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BFDC382"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Kuriant ugniasienės saugumo taisykles turi būti galimybė nurodyti siuntėją, gavėją, servisą/prievadą, programą, taikytinas apsaugos priemones, vartotoją, vartotojų grupę.</w:t>
            </w:r>
          </w:p>
        </w:tc>
        <w:tc>
          <w:tcPr>
            <w:tcW w:w="1735" w:type="pct"/>
          </w:tcPr>
          <w:p w14:paraId="0142464B" w14:textId="77777777" w:rsidR="006650B3" w:rsidRPr="00F32D8E" w:rsidRDefault="006650B3" w:rsidP="004D1822">
            <w:pPr>
              <w:pStyle w:val="Betarp1"/>
              <w:jc w:val="both"/>
              <w:rPr>
                <w:rFonts w:asciiTheme="majorBidi" w:hAnsiTheme="majorBidi" w:cstheme="majorBidi"/>
              </w:rPr>
            </w:pPr>
          </w:p>
        </w:tc>
      </w:tr>
      <w:tr w:rsidR="006650B3" w:rsidRPr="00F32D8E" w14:paraId="4F0ED6A3" w14:textId="77777777" w:rsidTr="00240308">
        <w:trPr>
          <w:trHeight w:val="57"/>
        </w:trPr>
        <w:tc>
          <w:tcPr>
            <w:tcW w:w="427" w:type="pct"/>
            <w:noWrap/>
          </w:tcPr>
          <w:p w14:paraId="274858D4"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1D847C42"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Servisai/prievadai ir programos saugumo taisyklėse turi būti nurodomi atskiruose laukuose.</w:t>
            </w:r>
          </w:p>
        </w:tc>
        <w:tc>
          <w:tcPr>
            <w:tcW w:w="1735" w:type="pct"/>
          </w:tcPr>
          <w:p w14:paraId="7E9FAF23" w14:textId="77777777" w:rsidR="006650B3" w:rsidRPr="00F32D8E" w:rsidRDefault="006650B3" w:rsidP="004D1822">
            <w:pPr>
              <w:pStyle w:val="Betarp1"/>
              <w:jc w:val="both"/>
              <w:rPr>
                <w:rFonts w:asciiTheme="majorBidi" w:hAnsiTheme="majorBidi" w:cstheme="majorBidi"/>
              </w:rPr>
            </w:pPr>
          </w:p>
        </w:tc>
      </w:tr>
      <w:tr w:rsidR="006650B3" w:rsidRPr="00F32D8E" w14:paraId="04F0DD36" w14:textId="77777777" w:rsidTr="00240308">
        <w:trPr>
          <w:trHeight w:val="57"/>
        </w:trPr>
        <w:tc>
          <w:tcPr>
            <w:tcW w:w="427" w:type="pct"/>
            <w:noWrap/>
          </w:tcPr>
          <w:p w14:paraId="074D0E0D"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3220AC3D"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Saugumo taisyklėse įrenginys turi rodyti kokios aplikacijos matomos duomenų srautuose, pakliūvančiuose po ta taisykle.</w:t>
            </w:r>
          </w:p>
        </w:tc>
        <w:tc>
          <w:tcPr>
            <w:tcW w:w="1735" w:type="pct"/>
          </w:tcPr>
          <w:p w14:paraId="2A7C7DBF" w14:textId="77777777" w:rsidR="006650B3" w:rsidRPr="00F32D8E" w:rsidRDefault="006650B3" w:rsidP="004D1822">
            <w:pPr>
              <w:pStyle w:val="Betarp1"/>
              <w:jc w:val="both"/>
              <w:rPr>
                <w:rFonts w:asciiTheme="majorBidi" w:hAnsiTheme="majorBidi" w:cstheme="majorBidi"/>
              </w:rPr>
            </w:pPr>
          </w:p>
        </w:tc>
      </w:tr>
      <w:tr w:rsidR="006650B3" w:rsidRPr="00F32D8E" w14:paraId="2C29F854" w14:textId="77777777" w:rsidTr="00240308">
        <w:trPr>
          <w:trHeight w:val="57"/>
        </w:trPr>
        <w:tc>
          <w:tcPr>
            <w:tcW w:w="427" w:type="pct"/>
            <w:noWrap/>
          </w:tcPr>
          <w:p w14:paraId="27630569"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1CD347BE"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Saugumo taisyklėse turi būti galima išfiltruoti nenaudojamas taisykles.</w:t>
            </w:r>
          </w:p>
        </w:tc>
        <w:tc>
          <w:tcPr>
            <w:tcW w:w="1735" w:type="pct"/>
          </w:tcPr>
          <w:p w14:paraId="7073F925" w14:textId="77777777" w:rsidR="006650B3" w:rsidRPr="00F32D8E" w:rsidRDefault="006650B3" w:rsidP="004D1822">
            <w:pPr>
              <w:pStyle w:val="Betarp1"/>
              <w:jc w:val="both"/>
              <w:rPr>
                <w:rFonts w:asciiTheme="majorBidi" w:hAnsiTheme="majorBidi" w:cstheme="majorBidi"/>
              </w:rPr>
            </w:pPr>
          </w:p>
        </w:tc>
      </w:tr>
      <w:tr w:rsidR="006650B3" w:rsidRPr="00F32D8E" w14:paraId="1443D673" w14:textId="77777777" w:rsidTr="00240308">
        <w:trPr>
          <w:trHeight w:val="57"/>
        </w:trPr>
        <w:tc>
          <w:tcPr>
            <w:tcW w:w="427" w:type="pct"/>
            <w:noWrap/>
          </w:tcPr>
          <w:p w14:paraId="612879F7"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8DBF58F"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Saugumo taisyklėse turi būti matoma kada pirmą ir paskutinį kartą buvo panaudota taisyklė.</w:t>
            </w:r>
          </w:p>
        </w:tc>
        <w:tc>
          <w:tcPr>
            <w:tcW w:w="1735" w:type="pct"/>
          </w:tcPr>
          <w:p w14:paraId="59686051" w14:textId="77777777" w:rsidR="006650B3" w:rsidRPr="00F32D8E" w:rsidRDefault="006650B3" w:rsidP="004D1822">
            <w:pPr>
              <w:pStyle w:val="Betarp1"/>
              <w:jc w:val="both"/>
              <w:rPr>
                <w:rFonts w:asciiTheme="majorBidi" w:hAnsiTheme="majorBidi" w:cstheme="majorBidi"/>
              </w:rPr>
            </w:pPr>
          </w:p>
        </w:tc>
      </w:tr>
      <w:tr w:rsidR="006650B3" w:rsidRPr="00F32D8E" w14:paraId="4915C0A2" w14:textId="77777777" w:rsidTr="00240308">
        <w:trPr>
          <w:trHeight w:val="57"/>
        </w:trPr>
        <w:tc>
          <w:tcPr>
            <w:tcW w:w="427" w:type="pct"/>
            <w:noWrap/>
          </w:tcPr>
          <w:p w14:paraId="0986B726"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102CD738"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Saugumo taisyklėse turi būti matoma kada taisyklė buvo sukurta ir kada modifikuota.</w:t>
            </w:r>
          </w:p>
        </w:tc>
        <w:tc>
          <w:tcPr>
            <w:tcW w:w="1735" w:type="pct"/>
          </w:tcPr>
          <w:p w14:paraId="23492B7B" w14:textId="77777777" w:rsidR="006650B3" w:rsidRPr="00F32D8E" w:rsidRDefault="006650B3" w:rsidP="004D1822">
            <w:pPr>
              <w:pStyle w:val="Betarp1"/>
              <w:jc w:val="both"/>
              <w:rPr>
                <w:rFonts w:asciiTheme="majorBidi" w:hAnsiTheme="majorBidi" w:cstheme="majorBidi"/>
              </w:rPr>
            </w:pPr>
          </w:p>
        </w:tc>
      </w:tr>
      <w:tr w:rsidR="006650B3" w:rsidRPr="00F32D8E" w14:paraId="6F089C96" w14:textId="77777777" w:rsidTr="00240308">
        <w:trPr>
          <w:trHeight w:val="57"/>
        </w:trPr>
        <w:tc>
          <w:tcPr>
            <w:tcW w:w="427" w:type="pct"/>
            <w:noWrap/>
          </w:tcPr>
          <w:p w14:paraId="628BF478"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2E2E95D5"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nurodyti, kad vartotojai gali jungtis tik prie organizacinių (</w:t>
            </w:r>
            <w:r w:rsidRPr="00F32D8E">
              <w:rPr>
                <w:rFonts w:asciiTheme="majorBidi" w:hAnsiTheme="majorBidi" w:cstheme="majorBidi"/>
                <w:i/>
              </w:rPr>
              <w:t>angl. enterprise</w:t>
            </w:r>
            <w:r w:rsidRPr="00F32D8E">
              <w:rPr>
                <w:rFonts w:asciiTheme="majorBidi" w:hAnsiTheme="majorBidi" w:cstheme="majorBidi"/>
              </w:rPr>
              <w:t>) SaaS aplikacijų, o prie vartotojiškų (</w:t>
            </w:r>
            <w:r w:rsidRPr="00F32D8E">
              <w:rPr>
                <w:rFonts w:asciiTheme="majorBidi" w:hAnsiTheme="majorBidi" w:cstheme="majorBidi"/>
                <w:i/>
              </w:rPr>
              <w:t>angl. consumer</w:t>
            </w:r>
            <w:r w:rsidRPr="00F32D8E">
              <w:rPr>
                <w:rFonts w:asciiTheme="majorBidi" w:hAnsiTheme="majorBidi" w:cstheme="majorBidi"/>
              </w:rPr>
              <w:t>) SaaS aplikacijų prisijungimas būtų draudžiamas. Kontrolė atliekama modifikuojant ar įterpiant HTTP Header informaciją.</w:t>
            </w:r>
          </w:p>
        </w:tc>
        <w:tc>
          <w:tcPr>
            <w:tcW w:w="1735" w:type="pct"/>
          </w:tcPr>
          <w:p w14:paraId="4C36D7FB" w14:textId="77777777" w:rsidR="006650B3" w:rsidRPr="00F32D8E" w:rsidRDefault="006650B3" w:rsidP="004D1822">
            <w:pPr>
              <w:pStyle w:val="Betarp1"/>
              <w:jc w:val="both"/>
              <w:rPr>
                <w:rFonts w:asciiTheme="majorBidi" w:hAnsiTheme="majorBidi" w:cstheme="majorBidi"/>
              </w:rPr>
            </w:pPr>
          </w:p>
        </w:tc>
      </w:tr>
      <w:tr w:rsidR="006650B3" w:rsidRPr="00F32D8E" w14:paraId="21B0F884" w14:textId="77777777" w:rsidTr="00240308">
        <w:trPr>
          <w:trHeight w:val="57"/>
        </w:trPr>
        <w:tc>
          <w:tcPr>
            <w:tcW w:w="427" w:type="pct"/>
            <w:noWrap/>
          </w:tcPr>
          <w:p w14:paraId="386C0F9E"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249FF43F"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naudoti žymas (</w:t>
            </w:r>
            <w:r w:rsidRPr="00F32D8E">
              <w:rPr>
                <w:rFonts w:asciiTheme="majorBidi" w:hAnsiTheme="majorBidi" w:cstheme="majorBidi"/>
                <w:i/>
              </w:rPr>
              <w:t>angl. tags</w:t>
            </w:r>
            <w:r w:rsidRPr="00F32D8E">
              <w:rPr>
                <w:rFonts w:asciiTheme="majorBidi" w:hAnsiTheme="majorBidi" w:cstheme="majorBidi"/>
              </w:rPr>
              <w:t xml:space="preserve">), pagal kurias vartotojai būtų dinamiškai grupuojami. </w:t>
            </w:r>
          </w:p>
        </w:tc>
        <w:tc>
          <w:tcPr>
            <w:tcW w:w="1735" w:type="pct"/>
          </w:tcPr>
          <w:p w14:paraId="2769D22E" w14:textId="77777777" w:rsidR="006650B3" w:rsidRPr="00F32D8E" w:rsidRDefault="006650B3" w:rsidP="004D1822">
            <w:pPr>
              <w:pStyle w:val="Betarp1"/>
              <w:jc w:val="both"/>
              <w:rPr>
                <w:rFonts w:asciiTheme="majorBidi" w:hAnsiTheme="majorBidi" w:cstheme="majorBidi"/>
              </w:rPr>
            </w:pPr>
          </w:p>
        </w:tc>
      </w:tr>
      <w:tr w:rsidR="006650B3" w:rsidRPr="00F32D8E" w14:paraId="61F8FBFE" w14:textId="77777777" w:rsidTr="00240308">
        <w:trPr>
          <w:trHeight w:val="57"/>
        </w:trPr>
        <w:tc>
          <w:tcPr>
            <w:tcW w:w="427" w:type="pct"/>
            <w:noWrap/>
          </w:tcPr>
          <w:p w14:paraId="1D3AB693"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707AD7FA"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suteikti prieigos teises tik vartotojams, kurių tapatybė yra patvirtinta.</w:t>
            </w:r>
          </w:p>
        </w:tc>
        <w:tc>
          <w:tcPr>
            <w:tcW w:w="1735" w:type="pct"/>
          </w:tcPr>
          <w:p w14:paraId="33BC82F7" w14:textId="77777777" w:rsidR="006650B3" w:rsidRPr="00F32D8E" w:rsidRDefault="006650B3" w:rsidP="004D1822">
            <w:pPr>
              <w:pStyle w:val="Betarp1"/>
              <w:jc w:val="both"/>
              <w:rPr>
                <w:rFonts w:asciiTheme="majorBidi" w:hAnsiTheme="majorBidi" w:cstheme="majorBidi"/>
              </w:rPr>
            </w:pPr>
          </w:p>
        </w:tc>
      </w:tr>
      <w:tr w:rsidR="006650B3" w:rsidRPr="00F32D8E" w14:paraId="3936B31A" w14:textId="77777777" w:rsidTr="00240308">
        <w:trPr>
          <w:trHeight w:val="57"/>
        </w:trPr>
        <w:tc>
          <w:tcPr>
            <w:tcW w:w="427" w:type="pct"/>
            <w:noWrap/>
          </w:tcPr>
          <w:p w14:paraId="27E83D4E"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1384A0BF"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Ugniasienė turi nustatyti vartotojų tapatybę, neprašydamas suvesti vartotojo vardo ir slaptažodžio, o pasinaudodamas jau esamomis tinklo paslaugomis, pvz., Active directory arba programinės įrangos (agento) pagalba.</w:t>
            </w:r>
          </w:p>
        </w:tc>
        <w:tc>
          <w:tcPr>
            <w:tcW w:w="1735" w:type="pct"/>
          </w:tcPr>
          <w:p w14:paraId="621776D5" w14:textId="77777777" w:rsidR="006650B3" w:rsidRPr="00F32D8E" w:rsidRDefault="006650B3" w:rsidP="004D1822">
            <w:pPr>
              <w:pStyle w:val="Betarp1"/>
              <w:jc w:val="both"/>
              <w:rPr>
                <w:rFonts w:asciiTheme="majorBidi" w:hAnsiTheme="majorBidi" w:cstheme="majorBidi"/>
              </w:rPr>
            </w:pPr>
          </w:p>
        </w:tc>
      </w:tr>
      <w:tr w:rsidR="006650B3" w:rsidRPr="00F32D8E" w14:paraId="11CD88A6" w14:textId="77777777" w:rsidTr="00240308">
        <w:trPr>
          <w:trHeight w:val="57"/>
        </w:trPr>
        <w:tc>
          <w:tcPr>
            <w:tcW w:w="427" w:type="pct"/>
            <w:noWrap/>
          </w:tcPr>
          <w:p w14:paraId="0281D19A"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4952BCAA"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 xml:space="preserve">Turi būti galimybė integruoti įrenginius su Active Directory, LDAP servisais ir sinchronizuoti vartotojų bei IP adresų informaciją be papildomos programinės įrangos naudojimo. </w:t>
            </w:r>
            <w:r w:rsidRPr="00F32D8E">
              <w:rPr>
                <w:rFonts w:asciiTheme="majorBidi" w:hAnsiTheme="majorBidi" w:cstheme="majorBidi"/>
              </w:rPr>
              <w:lastRenderedPageBreak/>
              <w:t>Ugniasienė turi sugebėti dalintis šia informacija su kitais to paties gamintojo Ugniasienės.</w:t>
            </w:r>
          </w:p>
        </w:tc>
        <w:tc>
          <w:tcPr>
            <w:tcW w:w="1735" w:type="pct"/>
          </w:tcPr>
          <w:p w14:paraId="061C96B0" w14:textId="77777777" w:rsidR="006650B3" w:rsidRPr="00F32D8E" w:rsidRDefault="006650B3" w:rsidP="004D1822">
            <w:pPr>
              <w:pStyle w:val="Betarp1"/>
              <w:jc w:val="both"/>
              <w:rPr>
                <w:rFonts w:asciiTheme="majorBidi" w:hAnsiTheme="majorBidi" w:cstheme="majorBidi"/>
              </w:rPr>
            </w:pPr>
          </w:p>
        </w:tc>
      </w:tr>
      <w:tr w:rsidR="006650B3" w:rsidRPr="00F32D8E" w14:paraId="29673E11" w14:textId="77777777" w:rsidTr="00240308">
        <w:trPr>
          <w:trHeight w:val="57"/>
        </w:trPr>
        <w:tc>
          <w:tcPr>
            <w:tcW w:w="427" w:type="pct"/>
            <w:noWrap/>
          </w:tcPr>
          <w:p w14:paraId="15001050"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3E7E95E5"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dinamiškai susieti IP adresą su vartotojo atributais pagal jo AD/LDAP autentikavimą.</w:t>
            </w:r>
          </w:p>
        </w:tc>
        <w:tc>
          <w:tcPr>
            <w:tcW w:w="1735" w:type="pct"/>
          </w:tcPr>
          <w:p w14:paraId="19493AF3" w14:textId="77777777" w:rsidR="006650B3" w:rsidRPr="00F32D8E" w:rsidRDefault="006650B3" w:rsidP="004D1822">
            <w:pPr>
              <w:pStyle w:val="Betarp1"/>
              <w:jc w:val="both"/>
              <w:rPr>
                <w:rFonts w:asciiTheme="majorBidi" w:hAnsiTheme="majorBidi" w:cstheme="majorBidi"/>
              </w:rPr>
            </w:pPr>
          </w:p>
        </w:tc>
      </w:tr>
      <w:tr w:rsidR="006650B3" w:rsidRPr="00F32D8E" w14:paraId="5469A1BE" w14:textId="77777777" w:rsidTr="00240308">
        <w:trPr>
          <w:trHeight w:val="57"/>
        </w:trPr>
        <w:tc>
          <w:tcPr>
            <w:tcW w:w="427" w:type="pct"/>
            <w:noWrap/>
          </w:tcPr>
          <w:p w14:paraId="78C4D815"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32A28987"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Jei vartotojo tapatybė nebuvo nustatyta skaidriai, vartotojui turi būti parodomas puslapis, kuriame jis turi įvesti tapatybę patvirtinančius duomenis.</w:t>
            </w:r>
          </w:p>
        </w:tc>
        <w:tc>
          <w:tcPr>
            <w:tcW w:w="1735" w:type="pct"/>
          </w:tcPr>
          <w:p w14:paraId="2082C91A" w14:textId="77777777" w:rsidR="006650B3" w:rsidRPr="00F32D8E" w:rsidRDefault="006650B3" w:rsidP="004D1822">
            <w:pPr>
              <w:pStyle w:val="Betarp1"/>
              <w:jc w:val="both"/>
              <w:rPr>
                <w:rFonts w:asciiTheme="majorBidi" w:hAnsiTheme="majorBidi" w:cstheme="majorBidi"/>
              </w:rPr>
            </w:pPr>
          </w:p>
        </w:tc>
      </w:tr>
      <w:tr w:rsidR="006650B3" w:rsidRPr="00F32D8E" w14:paraId="2EA31844" w14:textId="77777777" w:rsidTr="00240308">
        <w:trPr>
          <w:trHeight w:val="57"/>
        </w:trPr>
        <w:tc>
          <w:tcPr>
            <w:tcW w:w="427" w:type="pct"/>
            <w:noWrap/>
          </w:tcPr>
          <w:p w14:paraId="736ED1CF"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7D73DF97"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kontroliuoti vartotojų, dirbančių terminalinėje aplinkoje (MS Windows Terminal server) prieigos teises. Ugniasienė turi skirti terminalinėje aplinkoje dirbančių vartotojų duomenų srautus ir kontroliuoti kiekvieno vartotojo prieigos teises.</w:t>
            </w:r>
          </w:p>
        </w:tc>
        <w:tc>
          <w:tcPr>
            <w:tcW w:w="1735" w:type="pct"/>
          </w:tcPr>
          <w:p w14:paraId="6155AB8D" w14:textId="77777777" w:rsidR="006650B3" w:rsidRPr="00F32D8E" w:rsidRDefault="006650B3" w:rsidP="004D1822">
            <w:pPr>
              <w:pStyle w:val="Betarp1"/>
              <w:jc w:val="both"/>
              <w:rPr>
                <w:rFonts w:asciiTheme="majorBidi" w:hAnsiTheme="majorBidi" w:cstheme="majorBidi"/>
              </w:rPr>
            </w:pPr>
          </w:p>
        </w:tc>
      </w:tr>
      <w:tr w:rsidR="006650B3" w:rsidRPr="00F32D8E" w14:paraId="7DE4D4E7" w14:textId="77777777" w:rsidTr="00240308">
        <w:trPr>
          <w:trHeight w:val="57"/>
        </w:trPr>
        <w:tc>
          <w:tcPr>
            <w:tcW w:w="427" w:type="pct"/>
            <w:noWrap/>
          </w:tcPr>
          <w:p w14:paraId="41E6AC97"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4977E60F"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sertifikatu apsaugoti ryšį tarp sprendimo ir terminaliniame serveryje veikiančios programinės įrangos, kuri nustato vartotojų duomenų srautus.</w:t>
            </w:r>
          </w:p>
        </w:tc>
        <w:tc>
          <w:tcPr>
            <w:tcW w:w="1735" w:type="pct"/>
          </w:tcPr>
          <w:p w14:paraId="17C1B90D" w14:textId="77777777" w:rsidR="006650B3" w:rsidRPr="00F32D8E" w:rsidRDefault="006650B3" w:rsidP="004D1822">
            <w:pPr>
              <w:pStyle w:val="Betarp1"/>
              <w:jc w:val="both"/>
              <w:rPr>
                <w:rFonts w:asciiTheme="majorBidi" w:hAnsiTheme="majorBidi" w:cstheme="majorBidi"/>
              </w:rPr>
            </w:pPr>
          </w:p>
        </w:tc>
      </w:tr>
      <w:tr w:rsidR="006650B3" w:rsidRPr="00F32D8E" w14:paraId="7402F144" w14:textId="77777777" w:rsidTr="00240308">
        <w:trPr>
          <w:trHeight w:val="57"/>
        </w:trPr>
        <w:tc>
          <w:tcPr>
            <w:tcW w:w="427" w:type="pct"/>
            <w:noWrap/>
          </w:tcPr>
          <w:p w14:paraId="4EC89010"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7F4B903F"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aptikti ir blokuoti vartotojų pateikiamus korporatyvinius kredencialus puslapiuose, kurie atlieka sukčiavimo atakas (</w:t>
            </w:r>
            <w:r w:rsidRPr="00F32D8E">
              <w:rPr>
                <w:rFonts w:asciiTheme="majorBidi" w:hAnsiTheme="majorBidi" w:cstheme="majorBidi"/>
                <w:i/>
              </w:rPr>
              <w:t>angl. phishing</w:t>
            </w:r>
            <w:r w:rsidRPr="00F32D8E">
              <w:rPr>
                <w:rFonts w:asciiTheme="majorBidi" w:hAnsiTheme="majorBidi" w:cstheme="majorBidi"/>
              </w:rPr>
              <w:t>).</w:t>
            </w:r>
          </w:p>
        </w:tc>
        <w:tc>
          <w:tcPr>
            <w:tcW w:w="1735" w:type="pct"/>
          </w:tcPr>
          <w:p w14:paraId="10E9CA4F" w14:textId="77777777" w:rsidR="006650B3" w:rsidRPr="00F32D8E" w:rsidRDefault="006650B3" w:rsidP="004D1822">
            <w:pPr>
              <w:pStyle w:val="Betarp1"/>
              <w:jc w:val="both"/>
              <w:rPr>
                <w:rFonts w:asciiTheme="majorBidi" w:hAnsiTheme="majorBidi" w:cstheme="majorBidi"/>
              </w:rPr>
            </w:pPr>
          </w:p>
        </w:tc>
      </w:tr>
      <w:tr w:rsidR="006650B3" w:rsidRPr="00F32D8E" w14:paraId="0AB335D1" w14:textId="77777777" w:rsidTr="00240308">
        <w:trPr>
          <w:trHeight w:val="57"/>
        </w:trPr>
        <w:tc>
          <w:tcPr>
            <w:tcW w:w="427" w:type="pct"/>
            <w:noWrap/>
          </w:tcPr>
          <w:p w14:paraId="2FEEC33A"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75C455EB"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Atliekant vartotojo tapatybės nustatymą turi būti galimybė vartotojo duomenų paiešką atlikti keliose tapatybės nustatymo tarnybinėse stotyse.</w:t>
            </w:r>
          </w:p>
          <w:p w14:paraId="08210E03"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nurodyti RADIUS, LDAP, TACACS+, Kerberos tarnybines stotis bei lokalią vartotojų duomenų bazę ir sudėlioti šiuos autorizacijos metodus atitinkama tvarka sąrašuose, pagal kuriuos būtų daroma patikra atliekant vartotojų autorizaciją.</w:t>
            </w:r>
          </w:p>
          <w:p w14:paraId="77234375"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nustatyti, kad konkretus autorizacijos metodas iš nurodytųjų būtų parinktas pagal vartotojo varde matomą domeno vardą.</w:t>
            </w:r>
          </w:p>
        </w:tc>
        <w:tc>
          <w:tcPr>
            <w:tcW w:w="1735" w:type="pct"/>
          </w:tcPr>
          <w:p w14:paraId="1EDFCC74" w14:textId="77777777" w:rsidR="006650B3" w:rsidRPr="00F32D8E" w:rsidRDefault="006650B3" w:rsidP="004D1822">
            <w:pPr>
              <w:pStyle w:val="Betarp1"/>
              <w:jc w:val="both"/>
              <w:rPr>
                <w:rFonts w:asciiTheme="majorBidi" w:hAnsiTheme="majorBidi" w:cstheme="majorBidi"/>
              </w:rPr>
            </w:pPr>
          </w:p>
        </w:tc>
      </w:tr>
      <w:tr w:rsidR="006650B3" w:rsidRPr="00F32D8E" w14:paraId="0B738F0B" w14:textId="77777777" w:rsidTr="00240308">
        <w:trPr>
          <w:trHeight w:val="57"/>
        </w:trPr>
        <w:tc>
          <w:tcPr>
            <w:tcW w:w="427" w:type="pct"/>
            <w:noWrap/>
          </w:tcPr>
          <w:p w14:paraId="182444D5"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427151CE"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nurodyti, kurį duomenų srautą dešifruoti, o kurio ne.</w:t>
            </w:r>
          </w:p>
          <w:p w14:paraId="105C2F0B"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gamintojo integruoti sąrašai su dešifravimo išimtimis srautams, kuriems negalima taikyti dešifravimo dėl žinomų priežasčių.</w:t>
            </w:r>
          </w:p>
        </w:tc>
        <w:tc>
          <w:tcPr>
            <w:tcW w:w="1735" w:type="pct"/>
          </w:tcPr>
          <w:p w14:paraId="3B857F5B" w14:textId="77777777" w:rsidR="006650B3" w:rsidRPr="00F32D8E" w:rsidRDefault="006650B3" w:rsidP="004D1822">
            <w:pPr>
              <w:pStyle w:val="Betarp1"/>
              <w:jc w:val="both"/>
              <w:rPr>
                <w:rFonts w:asciiTheme="majorBidi" w:hAnsiTheme="majorBidi" w:cstheme="majorBidi"/>
              </w:rPr>
            </w:pPr>
          </w:p>
        </w:tc>
      </w:tr>
      <w:tr w:rsidR="006650B3" w:rsidRPr="00F32D8E" w14:paraId="2B721973" w14:textId="77777777" w:rsidTr="00240308">
        <w:trPr>
          <w:trHeight w:val="57"/>
        </w:trPr>
        <w:tc>
          <w:tcPr>
            <w:tcW w:w="427" w:type="pct"/>
            <w:noWrap/>
          </w:tcPr>
          <w:p w14:paraId="6B434953"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0F60D510"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sukonfigūruoti vartotojams galimybę atsisakyti srauto dešifravimo, pereinančio per įrenginį. Vartotojams pateikiamas informacinis pranešimas apie srauto dešifravimą naršant HTTPS puslapiuose. Vartotojui nesutikus tolimesnis naršymas draudžiamas HTTPS puslapiuose.</w:t>
            </w:r>
          </w:p>
        </w:tc>
        <w:tc>
          <w:tcPr>
            <w:tcW w:w="1735" w:type="pct"/>
          </w:tcPr>
          <w:p w14:paraId="10DA8D79" w14:textId="77777777" w:rsidR="006650B3" w:rsidRPr="00F32D8E" w:rsidRDefault="006650B3" w:rsidP="004D1822">
            <w:pPr>
              <w:pStyle w:val="Betarp1"/>
              <w:jc w:val="both"/>
              <w:rPr>
                <w:rFonts w:asciiTheme="majorBidi" w:hAnsiTheme="majorBidi" w:cstheme="majorBidi"/>
              </w:rPr>
            </w:pPr>
          </w:p>
        </w:tc>
      </w:tr>
      <w:tr w:rsidR="006650B3" w:rsidRPr="00F32D8E" w14:paraId="37FC6B90" w14:textId="77777777" w:rsidTr="00240308">
        <w:trPr>
          <w:trHeight w:val="57"/>
        </w:trPr>
        <w:tc>
          <w:tcPr>
            <w:tcW w:w="427" w:type="pct"/>
            <w:noWrap/>
          </w:tcPr>
          <w:p w14:paraId="534716FC"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949A2F4"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kopijuoti dešifruotą srautą ir perduoti pasirinktu prievadu tolimesnei analizei išoriniams įrenginiams. (Decryption Mirror).</w:t>
            </w:r>
          </w:p>
        </w:tc>
        <w:tc>
          <w:tcPr>
            <w:tcW w:w="1735" w:type="pct"/>
          </w:tcPr>
          <w:p w14:paraId="48FD4993" w14:textId="77777777" w:rsidR="006650B3" w:rsidRPr="00F32D8E" w:rsidRDefault="006650B3" w:rsidP="004D1822">
            <w:pPr>
              <w:pStyle w:val="Betarp1"/>
              <w:jc w:val="both"/>
              <w:rPr>
                <w:rFonts w:asciiTheme="majorBidi" w:hAnsiTheme="majorBidi" w:cstheme="majorBidi"/>
              </w:rPr>
            </w:pPr>
          </w:p>
        </w:tc>
      </w:tr>
      <w:tr w:rsidR="006650B3" w:rsidRPr="00F32D8E" w14:paraId="6FE27483" w14:textId="77777777" w:rsidTr="00240308">
        <w:trPr>
          <w:trHeight w:val="57"/>
        </w:trPr>
        <w:tc>
          <w:tcPr>
            <w:tcW w:w="427" w:type="pct"/>
            <w:noWrap/>
          </w:tcPr>
          <w:p w14:paraId="69B74103"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3645F7CB"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Ugniasienė turi dešifruoti ir tikrinti SSH duomenų srautą.</w:t>
            </w:r>
          </w:p>
        </w:tc>
        <w:tc>
          <w:tcPr>
            <w:tcW w:w="1735" w:type="pct"/>
          </w:tcPr>
          <w:p w14:paraId="353FE935" w14:textId="77777777" w:rsidR="006650B3" w:rsidRPr="00F32D8E" w:rsidRDefault="006650B3" w:rsidP="004D1822">
            <w:pPr>
              <w:pStyle w:val="Betarp1"/>
              <w:jc w:val="both"/>
              <w:rPr>
                <w:rFonts w:asciiTheme="majorBidi" w:hAnsiTheme="majorBidi" w:cstheme="majorBidi"/>
              </w:rPr>
            </w:pPr>
          </w:p>
        </w:tc>
      </w:tr>
      <w:tr w:rsidR="006650B3" w:rsidRPr="00F32D8E" w14:paraId="57A386F4" w14:textId="77777777" w:rsidTr="00240308">
        <w:trPr>
          <w:trHeight w:val="57"/>
        </w:trPr>
        <w:tc>
          <w:tcPr>
            <w:tcW w:w="427" w:type="pct"/>
            <w:noWrap/>
          </w:tcPr>
          <w:p w14:paraId="5D9CB2C2"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5F82AF57"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Ugniasienė turi dešifruoti TLS 1.2 ir TLS 1.3 srautą.</w:t>
            </w:r>
          </w:p>
        </w:tc>
        <w:tc>
          <w:tcPr>
            <w:tcW w:w="1735" w:type="pct"/>
          </w:tcPr>
          <w:p w14:paraId="338D87E7" w14:textId="77777777" w:rsidR="006650B3" w:rsidRPr="00F32D8E" w:rsidRDefault="006650B3" w:rsidP="004D1822">
            <w:pPr>
              <w:pStyle w:val="Betarp1"/>
              <w:jc w:val="both"/>
              <w:rPr>
                <w:rFonts w:asciiTheme="majorBidi" w:hAnsiTheme="majorBidi" w:cstheme="majorBidi"/>
              </w:rPr>
            </w:pPr>
          </w:p>
        </w:tc>
      </w:tr>
      <w:tr w:rsidR="006650B3" w:rsidRPr="00F32D8E" w14:paraId="52DD39BE" w14:textId="77777777" w:rsidTr="00240308">
        <w:trPr>
          <w:trHeight w:val="57"/>
        </w:trPr>
        <w:tc>
          <w:tcPr>
            <w:tcW w:w="427" w:type="pct"/>
            <w:noWrap/>
          </w:tcPr>
          <w:p w14:paraId="377D16E8"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54E49B12"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Ugniasienė turi atlikti VXLAN tunelių srauto inspektavimą su galimybe parinkti VNI sesijos raktą.</w:t>
            </w:r>
          </w:p>
        </w:tc>
        <w:tc>
          <w:tcPr>
            <w:tcW w:w="1735" w:type="pct"/>
          </w:tcPr>
          <w:p w14:paraId="611DE4BE" w14:textId="77777777" w:rsidR="006650B3" w:rsidRPr="00F32D8E" w:rsidRDefault="006650B3" w:rsidP="004D1822">
            <w:pPr>
              <w:pStyle w:val="Betarp1"/>
              <w:jc w:val="both"/>
              <w:rPr>
                <w:rFonts w:asciiTheme="majorBidi" w:hAnsiTheme="majorBidi" w:cstheme="majorBidi"/>
              </w:rPr>
            </w:pPr>
          </w:p>
        </w:tc>
      </w:tr>
      <w:tr w:rsidR="006650B3" w:rsidRPr="00F32D8E" w14:paraId="49F7F51C" w14:textId="77777777" w:rsidTr="00240308">
        <w:trPr>
          <w:trHeight w:val="57"/>
        </w:trPr>
        <w:tc>
          <w:tcPr>
            <w:tcW w:w="427" w:type="pct"/>
            <w:noWrap/>
          </w:tcPr>
          <w:p w14:paraId="0BFD1D5F"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085C75D8"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atlikti prieigos prie žiniatinklio resursų kontrolę naudojant gamintojo pateikiamą URL duomenų bazę (URL filtravimas).</w:t>
            </w:r>
          </w:p>
        </w:tc>
        <w:tc>
          <w:tcPr>
            <w:tcW w:w="1735" w:type="pct"/>
          </w:tcPr>
          <w:p w14:paraId="5E219903" w14:textId="77777777" w:rsidR="006650B3" w:rsidRPr="00F32D8E" w:rsidRDefault="006650B3" w:rsidP="004D1822">
            <w:pPr>
              <w:pStyle w:val="Betarp1"/>
              <w:jc w:val="both"/>
              <w:rPr>
                <w:rFonts w:asciiTheme="majorBidi" w:hAnsiTheme="majorBidi" w:cstheme="majorBidi"/>
              </w:rPr>
            </w:pPr>
          </w:p>
        </w:tc>
      </w:tr>
      <w:tr w:rsidR="006650B3" w:rsidRPr="00F32D8E" w14:paraId="6531E277" w14:textId="77777777" w:rsidTr="00240308">
        <w:trPr>
          <w:trHeight w:val="57"/>
        </w:trPr>
        <w:tc>
          <w:tcPr>
            <w:tcW w:w="427" w:type="pct"/>
            <w:noWrap/>
          </w:tcPr>
          <w:p w14:paraId="48831806"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83D8AC0"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URL filtravimo mechanizmas privalo gebėti tikrinti, aptikti, dinamiškai kategorizuoti ir blokuoti kenksmingas svetaines realiu laiku, apsaugai nuo zero-day atakų.</w:t>
            </w:r>
          </w:p>
        </w:tc>
        <w:tc>
          <w:tcPr>
            <w:tcW w:w="1735" w:type="pct"/>
          </w:tcPr>
          <w:p w14:paraId="1C00C929" w14:textId="77777777" w:rsidR="006650B3" w:rsidRPr="00F32D8E" w:rsidRDefault="006650B3" w:rsidP="004D1822">
            <w:pPr>
              <w:pStyle w:val="Betarp1"/>
              <w:jc w:val="both"/>
              <w:rPr>
                <w:rFonts w:asciiTheme="majorBidi" w:hAnsiTheme="majorBidi" w:cstheme="majorBidi"/>
              </w:rPr>
            </w:pPr>
          </w:p>
        </w:tc>
      </w:tr>
      <w:tr w:rsidR="006650B3" w:rsidRPr="00F32D8E" w14:paraId="54347759" w14:textId="77777777" w:rsidTr="00240308">
        <w:trPr>
          <w:trHeight w:val="57"/>
        </w:trPr>
        <w:tc>
          <w:tcPr>
            <w:tcW w:w="427" w:type="pct"/>
            <w:noWrap/>
          </w:tcPr>
          <w:p w14:paraId="45C9CE64"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9FFA007"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aptiktus failus automatiškai siųsti ir jų saugumą analizuoti išorinėje gamintojo smėliadėžėje (</w:t>
            </w:r>
            <w:r w:rsidRPr="00F32D8E">
              <w:rPr>
                <w:rFonts w:asciiTheme="majorBidi" w:hAnsiTheme="majorBidi" w:cstheme="majorBidi"/>
                <w:i/>
              </w:rPr>
              <w:t>angl. sandbox</w:t>
            </w:r>
            <w:r w:rsidRPr="00F32D8E">
              <w:rPr>
                <w:rFonts w:asciiTheme="majorBidi" w:hAnsiTheme="majorBidi" w:cstheme="majorBidi"/>
              </w:rPr>
              <w:t>). Signatūras iš smėliadėžės ugniasienė turi gauti realiu laiku, naujų atakų prevencijai.</w:t>
            </w:r>
          </w:p>
        </w:tc>
        <w:tc>
          <w:tcPr>
            <w:tcW w:w="1735" w:type="pct"/>
          </w:tcPr>
          <w:p w14:paraId="0EAB143F" w14:textId="77777777" w:rsidR="006650B3" w:rsidRPr="00F32D8E" w:rsidRDefault="006650B3" w:rsidP="004D1822">
            <w:pPr>
              <w:pStyle w:val="Betarp1"/>
              <w:jc w:val="both"/>
              <w:rPr>
                <w:rFonts w:asciiTheme="majorBidi" w:hAnsiTheme="majorBidi" w:cstheme="majorBidi"/>
              </w:rPr>
            </w:pPr>
          </w:p>
        </w:tc>
      </w:tr>
      <w:tr w:rsidR="006650B3" w:rsidRPr="00F32D8E" w14:paraId="14E60F5F" w14:textId="77777777" w:rsidTr="00240308">
        <w:trPr>
          <w:trHeight w:val="57"/>
        </w:trPr>
        <w:tc>
          <w:tcPr>
            <w:tcW w:w="427" w:type="pct"/>
            <w:noWrap/>
          </w:tcPr>
          <w:p w14:paraId="7BD36F97"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796CE106"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Papildomai apsaugai nuo zero-day atakų, ugniasienė privalo gebėti realiu laiku analizuoti perduodamus PE (portable executable) tipo failus. Failų analizė turi būti vykdoma pačioje ugniasienėje ir turi būti paremta machine learning modeliu, kuriuo aptinkami kenkėjiški failai, kuriems dar nėra sukurtos gamintojo teikiamos signatūros. Aptiktas kenkėjiškas failas turi būti blokuojamas.</w:t>
            </w:r>
          </w:p>
        </w:tc>
        <w:tc>
          <w:tcPr>
            <w:tcW w:w="1735" w:type="pct"/>
          </w:tcPr>
          <w:p w14:paraId="6101960B" w14:textId="77777777" w:rsidR="006650B3" w:rsidRPr="00F32D8E" w:rsidRDefault="006650B3" w:rsidP="004D1822">
            <w:pPr>
              <w:pStyle w:val="Betarp1"/>
              <w:jc w:val="both"/>
              <w:rPr>
                <w:rFonts w:asciiTheme="majorBidi" w:hAnsiTheme="majorBidi" w:cstheme="majorBidi"/>
              </w:rPr>
            </w:pPr>
          </w:p>
        </w:tc>
      </w:tr>
      <w:tr w:rsidR="006650B3" w:rsidRPr="00F32D8E" w14:paraId="7DFE80C0" w14:textId="77777777" w:rsidTr="00240308">
        <w:trPr>
          <w:trHeight w:val="57"/>
        </w:trPr>
        <w:tc>
          <w:tcPr>
            <w:tcW w:w="427" w:type="pct"/>
            <w:noWrap/>
          </w:tcPr>
          <w:p w14:paraId="58E86E27"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7D6A24F"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automatiškai, nurodytu periodiškumu, importuoti URL, IP adresus, domenų vardus, kurie bus naudojami saugumo politikose, iš išorinio failo. Turi būti galimybė importuoti ne mažiau kaip 50000 įrašų.</w:t>
            </w:r>
          </w:p>
        </w:tc>
        <w:tc>
          <w:tcPr>
            <w:tcW w:w="1735" w:type="pct"/>
          </w:tcPr>
          <w:p w14:paraId="301DB03A" w14:textId="77777777" w:rsidR="006650B3" w:rsidRPr="00F32D8E" w:rsidRDefault="006650B3" w:rsidP="004D1822">
            <w:pPr>
              <w:pStyle w:val="Betarp1"/>
              <w:jc w:val="both"/>
              <w:rPr>
                <w:rFonts w:asciiTheme="majorBidi" w:hAnsiTheme="majorBidi" w:cstheme="majorBidi"/>
              </w:rPr>
            </w:pPr>
          </w:p>
        </w:tc>
      </w:tr>
      <w:tr w:rsidR="006650B3" w:rsidRPr="00F32D8E" w14:paraId="0F2C04DB" w14:textId="77777777" w:rsidTr="00240308">
        <w:trPr>
          <w:trHeight w:val="57"/>
        </w:trPr>
        <w:tc>
          <w:tcPr>
            <w:tcW w:w="427" w:type="pct"/>
            <w:noWrap/>
          </w:tcPr>
          <w:p w14:paraId="279E443B"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7DAC5649"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gamintojo teikiami Microsoft 365, Azure, AWS, Google Cloud debesijos paslaugų naudojami dinaminiai IP adresų sąrašai, kuriuos turi būti galima panaudoti saugumo politikose.</w:t>
            </w:r>
          </w:p>
        </w:tc>
        <w:tc>
          <w:tcPr>
            <w:tcW w:w="1735" w:type="pct"/>
          </w:tcPr>
          <w:p w14:paraId="577719F7" w14:textId="77777777" w:rsidR="006650B3" w:rsidRPr="00F32D8E" w:rsidRDefault="006650B3" w:rsidP="004D1822">
            <w:pPr>
              <w:pStyle w:val="Betarp1"/>
              <w:jc w:val="both"/>
              <w:rPr>
                <w:rFonts w:asciiTheme="majorBidi" w:hAnsiTheme="majorBidi" w:cstheme="majorBidi"/>
              </w:rPr>
            </w:pPr>
          </w:p>
        </w:tc>
      </w:tr>
      <w:tr w:rsidR="006650B3" w:rsidRPr="00F32D8E" w14:paraId="4E5B5BED" w14:textId="77777777" w:rsidTr="00240308">
        <w:trPr>
          <w:trHeight w:val="57"/>
        </w:trPr>
        <w:tc>
          <w:tcPr>
            <w:tcW w:w="427" w:type="pct"/>
            <w:noWrap/>
          </w:tcPr>
          <w:p w14:paraId="26C2FD28"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2176B8D5"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sukurti ir naudoti savo URL grupes.</w:t>
            </w:r>
          </w:p>
        </w:tc>
        <w:tc>
          <w:tcPr>
            <w:tcW w:w="1735" w:type="pct"/>
          </w:tcPr>
          <w:p w14:paraId="629D79ED" w14:textId="77777777" w:rsidR="006650B3" w:rsidRPr="00F32D8E" w:rsidRDefault="006650B3" w:rsidP="004D1822">
            <w:pPr>
              <w:pStyle w:val="Betarp1"/>
              <w:jc w:val="both"/>
              <w:rPr>
                <w:rFonts w:asciiTheme="majorBidi" w:hAnsiTheme="majorBidi" w:cstheme="majorBidi"/>
              </w:rPr>
            </w:pPr>
          </w:p>
        </w:tc>
      </w:tr>
      <w:tr w:rsidR="006650B3" w:rsidRPr="00F32D8E" w14:paraId="48A688EA" w14:textId="77777777" w:rsidTr="00240308">
        <w:trPr>
          <w:trHeight w:val="57"/>
        </w:trPr>
        <w:tc>
          <w:tcPr>
            <w:tcW w:w="427" w:type="pct"/>
            <w:noWrap/>
          </w:tcPr>
          <w:p w14:paraId="21E28358"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09D57E32"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atliekant URL filtravimą įrašyti į LOG pranešimus skirtingas HTTP protokolo antraštes, tokias kaip User-Agent, Referer, X-Forwarded-For.</w:t>
            </w:r>
          </w:p>
        </w:tc>
        <w:tc>
          <w:tcPr>
            <w:tcW w:w="1735" w:type="pct"/>
          </w:tcPr>
          <w:p w14:paraId="5E56F29E" w14:textId="77777777" w:rsidR="006650B3" w:rsidRPr="00F32D8E" w:rsidRDefault="006650B3" w:rsidP="004D1822">
            <w:pPr>
              <w:pStyle w:val="Betarp1"/>
              <w:jc w:val="both"/>
              <w:rPr>
                <w:rFonts w:asciiTheme="majorBidi" w:hAnsiTheme="majorBidi" w:cstheme="majorBidi"/>
              </w:rPr>
            </w:pPr>
          </w:p>
        </w:tc>
      </w:tr>
      <w:tr w:rsidR="006650B3" w:rsidRPr="00F32D8E" w14:paraId="1470251B" w14:textId="77777777" w:rsidTr="00240308">
        <w:trPr>
          <w:trHeight w:val="57"/>
        </w:trPr>
        <w:tc>
          <w:tcPr>
            <w:tcW w:w="427" w:type="pct"/>
            <w:noWrap/>
          </w:tcPr>
          <w:p w14:paraId="37DF59F7"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0E8B3439"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aptikti apsibrėžtus duomenų šablonus įvairių programų duomenų sraute. Turi būti galimybė šablonus kurti naudojant „regular expression“. Aptikus šabloną, turi būti galimybė sustabdyti perduodamus failus. (DLP/Data Filtering)</w:t>
            </w:r>
          </w:p>
        </w:tc>
        <w:tc>
          <w:tcPr>
            <w:tcW w:w="1735" w:type="pct"/>
          </w:tcPr>
          <w:p w14:paraId="0D5F19DF" w14:textId="77777777" w:rsidR="006650B3" w:rsidRPr="00F32D8E" w:rsidRDefault="006650B3" w:rsidP="004D1822">
            <w:pPr>
              <w:pStyle w:val="Betarp1"/>
              <w:jc w:val="both"/>
              <w:rPr>
                <w:rFonts w:asciiTheme="majorBidi" w:hAnsiTheme="majorBidi" w:cstheme="majorBidi"/>
              </w:rPr>
            </w:pPr>
          </w:p>
        </w:tc>
      </w:tr>
      <w:tr w:rsidR="006650B3" w:rsidRPr="00F32D8E" w14:paraId="62241BE6" w14:textId="77777777" w:rsidTr="00240308">
        <w:trPr>
          <w:trHeight w:val="57"/>
        </w:trPr>
        <w:tc>
          <w:tcPr>
            <w:tcW w:w="427" w:type="pct"/>
            <w:noWrap/>
          </w:tcPr>
          <w:p w14:paraId="2D4C2CEA"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5E63D802"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kontroliuoti perduodamas bylas. Ugniasienė turi atpažinti ne mažiau kaip 50 bylų tipų. Bylos tipas turi būti atpažįstamas pagal bylos turinį, o ne išplėtimą.</w:t>
            </w:r>
          </w:p>
        </w:tc>
        <w:tc>
          <w:tcPr>
            <w:tcW w:w="1735" w:type="pct"/>
          </w:tcPr>
          <w:p w14:paraId="3762BE1C" w14:textId="77777777" w:rsidR="006650B3" w:rsidRPr="00F32D8E" w:rsidRDefault="006650B3" w:rsidP="004D1822">
            <w:pPr>
              <w:pStyle w:val="Betarp1"/>
              <w:jc w:val="both"/>
              <w:rPr>
                <w:rFonts w:asciiTheme="majorBidi" w:hAnsiTheme="majorBidi" w:cstheme="majorBidi"/>
              </w:rPr>
            </w:pPr>
          </w:p>
        </w:tc>
      </w:tr>
      <w:tr w:rsidR="006650B3" w:rsidRPr="00F32D8E" w14:paraId="37D544DB" w14:textId="77777777" w:rsidTr="00240308">
        <w:trPr>
          <w:trHeight w:val="57"/>
        </w:trPr>
        <w:tc>
          <w:tcPr>
            <w:tcW w:w="427" w:type="pct"/>
            <w:noWrap/>
          </w:tcPr>
          <w:p w14:paraId="1E4F3DB1"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0FE81CC"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 xml:space="preserve">Turi palaikyti ne mažiau kaip </w:t>
            </w:r>
            <w:r w:rsidRPr="00F32D8E">
              <w:rPr>
                <w:rFonts w:asciiTheme="majorBidi" w:hAnsiTheme="majorBidi" w:cstheme="majorBidi"/>
                <w:lang w:val="en-US"/>
              </w:rPr>
              <w:t>2500</w:t>
            </w:r>
            <w:r w:rsidRPr="00F32D8E">
              <w:rPr>
                <w:rFonts w:asciiTheme="majorBidi" w:hAnsiTheme="majorBidi" w:cstheme="majorBidi"/>
              </w:rPr>
              <w:t xml:space="preserve"> IPSec VPN tunelių.</w:t>
            </w:r>
          </w:p>
        </w:tc>
        <w:tc>
          <w:tcPr>
            <w:tcW w:w="1735" w:type="pct"/>
          </w:tcPr>
          <w:p w14:paraId="1EC6486D" w14:textId="77777777" w:rsidR="006650B3" w:rsidRPr="00F32D8E" w:rsidRDefault="006650B3" w:rsidP="004D1822">
            <w:pPr>
              <w:pStyle w:val="Betarp1"/>
              <w:jc w:val="both"/>
              <w:rPr>
                <w:rFonts w:asciiTheme="majorBidi" w:hAnsiTheme="majorBidi" w:cstheme="majorBidi"/>
              </w:rPr>
            </w:pPr>
          </w:p>
        </w:tc>
      </w:tr>
      <w:tr w:rsidR="006650B3" w:rsidRPr="00F32D8E" w14:paraId="45DE1DA0" w14:textId="77777777" w:rsidTr="00240308">
        <w:trPr>
          <w:trHeight w:val="57"/>
        </w:trPr>
        <w:tc>
          <w:tcPr>
            <w:tcW w:w="427" w:type="pct"/>
            <w:noWrap/>
          </w:tcPr>
          <w:p w14:paraId="0BBF5570"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463D4EED"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palaikyti, be papildomų licencijų, nuotolinį vartotojų prisijungimą VPN klientu per SSL VPN Windows ir macOS operacinėms sistemoms.</w:t>
            </w:r>
          </w:p>
        </w:tc>
        <w:tc>
          <w:tcPr>
            <w:tcW w:w="1735" w:type="pct"/>
          </w:tcPr>
          <w:p w14:paraId="3909BE81" w14:textId="77777777" w:rsidR="006650B3" w:rsidRPr="00F32D8E" w:rsidRDefault="006650B3" w:rsidP="004D1822">
            <w:pPr>
              <w:pStyle w:val="Betarp1"/>
              <w:jc w:val="both"/>
              <w:rPr>
                <w:rFonts w:asciiTheme="majorBidi" w:hAnsiTheme="majorBidi" w:cstheme="majorBidi"/>
              </w:rPr>
            </w:pPr>
          </w:p>
        </w:tc>
      </w:tr>
      <w:tr w:rsidR="006650B3" w:rsidRPr="00F32D8E" w14:paraId="68F183DE" w14:textId="77777777" w:rsidTr="00240308">
        <w:trPr>
          <w:trHeight w:val="57"/>
        </w:trPr>
        <w:tc>
          <w:tcPr>
            <w:tcW w:w="427" w:type="pct"/>
            <w:noWrap/>
          </w:tcPr>
          <w:p w14:paraId="752356E4"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7C96BE0"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palaikyti ne mažiau kaip 1000 klientinių SSL VPN prisijungimų.</w:t>
            </w:r>
          </w:p>
        </w:tc>
        <w:tc>
          <w:tcPr>
            <w:tcW w:w="1735" w:type="pct"/>
          </w:tcPr>
          <w:p w14:paraId="353C64BD" w14:textId="77777777" w:rsidR="006650B3" w:rsidRPr="00F32D8E" w:rsidRDefault="006650B3" w:rsidP="004D1822">
            <w:pPr>
              <w:pStyle w:val="Betarp1"/>
              <w:jc w:val="both"/>
              <w:rPr>
                <w:rFonts w:asciiTheme="majorBidi" w:hAnsiTheme="majorBidi" w:cstheme="majorBidi"/>
              </w:rPr>
            </w:pPr>
          </w:p>
        </w:tc>
      </w:tr>
      <w:tr w:rsidR="006650B3" w:rsidRPr="00F32D8E" w14:paraId="727792CD" w14:textId="77777777" w:rsidTr="00240308">
        <w:trPr>
          <w:trHeight w:val="57"/>
        </w:trPr>
        <w:tc>
          <w:tcPr>
            <w:tcW w:w="427" w:type="pct"/>
            <w:noWrap/>
          </w:tcPr>
          <w:p w14:paraId="145CDA5B"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49318E74"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Nuotolinio prisijungimo vartotojų VPN klientas turi mokėti dirbti IPSec ir SSL protokolais.</w:t>
            </w:r>
          </w:p>
        </w:tc>
        <w:tc>
          <w:tcPr>
            <w:tcW w:w="1735" w:type="pct"/>
          </w:tcPr>
          <w:p w14:paraId="0D32D73A" w14:textId="77777777" w:rsidR="006650B3" w:rsidRPr="00F32D8E" w:rsidRDefault="006650B3" w:rsidP="004D1822">
            <w:pPr>
              <w:pStyle w:val="Betarp1"/>
              <w:jc w:val="both"/>
              <w:rPr>
                <w:rFonts w:asciiTheme="majorBidi" w:hAnsiTheme="majorBidi" w:cstheme="majorBidi"/>
              </w:rPr>
            </w:pPr>
          </w:p>
        </w:tc>
      </w:tr>
      <w:tr w:rsidR="006650B3" w:rsidRPr="00F32D8E" w14:paraId="15764397" w14:textId="77777777" w:rsidTr="00240308">
        <w:trPr>
          <w:trHeight w:val="57"/>
        </w:trPr>
        <w:tc>
          <w:tcPr>
            <w:tcW w:w="427" w:type="pct"/>
            <w:noWrap/>
          </w:tcPr>
          <w:p w14:paraId="7047AE4B"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08F65BC6"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Nuotolinio prisijungimo vartotojų VPN klientas turi palaikyti Windows 10/11, macOS, Linux, ar lygiavertes operacines sistemas. Turi būti palaikomas prisijungimas iš mobilių Android, iOS įrenginių.</w:t>
            </w:r>
          </w:p>
        </w:tc>
        <w:tc>
          <w:tcPr>
            <w:tcW w:w="1735" w:type="pct"/>
          </w:tcPr>
          <w:p w14:paraId="6E2B7D63" w14:textId="77777777" w:rsidR="006650B3" w:rsidRPr="00F32D8E" w:rsidRDefault="006650B3" w:rsidP="004D1822">
            <w:pPr>
              <w:pStyle w:val="Betarp1"/>
              <w:jc w:val="both"/>
              <w:rPr>
                <w:rFonts w:asciiTheme="majorBidi" w:hAnsiTheme="majorBidi" w:cstheme="majorBidi"/>
              </w:rPr>
            </w:pPr>
          </w:p>
        </w:tc>
      </w:tr>
      <w:tr w:rsidR="006650B3" w:rsidRPr="00F32D8E" w14:paraId="49D830B8" w14:textId="77777777" w:rsidTr="00240308">
        <w:trPr>
          <w:trHeight w:val="57"/>
        </w:trPr>
        <w:tc>
          <w:tcPr>
            <w:tcW w:w="427" w:type="pct"/>
            <w:noWrap/>
          </w:tcPr>
          <w:p w14:paraId="750BBECF"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5EA40BED"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Nuotolinio prisijungimo vartotojų VPN kliento programinė įranga turi automatiškai atsinaujinti VPN prisijungimo metu. Turi būti galimybė sukonfigūruoti, kad automatinis atsinaujinimas vyktų tik tada, kai vartotojas yra įmonės vidiniame tinkle.</w:t>
            </w:r>
          </w:p>
        </w:tc>
        <w:tc>
          <w:tcPr>
            <w:tcW w:w="1735" w:type="pct"/>
          </w:tcPr>
          <w:p w14:paraId="566A5F55" w14:textId="77777777" w:rsidR="006650B3" w:rsidRPr="00F32D8E" w:rsidRDefault="006650B3" w:rsidP="004D1822">
            <w:pPr>
              <w:pStyle w:val="Betarp1"/>
              <w:jc w:val="both"/>
              <w:rPr>
                <w:rFonts w:asciiTheme="majorBidi" w:hAnsiTheme="majorBidi" w:cstheme="majorBidi"/>
              </w:rPr>
            </w:pPr>
          </w:p>
        </w:tc>
      </w:tr>
      <w:tr w:rsidR="006650B3" w:rsidRPr="00F32D8E" w14:paraId="21FC9C33" w14:textId="77777777" w:rsidTr="00240308">
        <w:trPr>
          <w:trHeight w:val="57"/>
        </w:trPr>
        <w:tc>
          <w:tcPr>
            <w:tcW w:w="427" w:type="pct"/>
            <w:noWrap/>
          </w:tcPr>
          <w:p w14:paraId="05D1F1D1"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23692C6"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sukonfigūruoti vidinio tinklo aptikimą VPN prisijungimo metu tikrinant nurodyto DNS vardo užklausos rezultatą su nurodytu IPv4 arba IPv6 IP adresu. Aptikus vidinį tinklą VPN tunelis neužmezgamas.</w:t>
            </w:r>
          </w:p>
        </w:tc>
        <w:tc>
          <w:tcPr>
            <w:tcW w:w="1735" w:type="pct"/>
          </w:tcPr>
          <w:p w14:paraId="62A9AA71" w14:textId="77777777" w:rsidR="006650B3" w:rsidRPr="00F32D8E" w:rsidRDefault="006650B3" w:rsidP="004D1822">
            <w:pPr>
              <w:pStyle w:val="Betarp1"/>
              <w:jc w:val="both"/>
              <w:rPr>
                <w:rFonts w:asciiTheme="majorBidi" w:hAnsiTheme="majorBidi" w:cstheme="majorBidi"/>
              </w:rPr>
            </w:pPr>
          </w:p>
        </w:tc>
      </w:tr>
      <w:tr w:rsidR="006650B3" w:rsidRPr="00F32D8E" w14:paraId="2505C514" w14:textId="77777777" w:rsidTr="00240308">
        <w:trPr>
          <w:trHeight w:val="57"/>
        </w:trPr>
        <w:tc>
          <w:tcPr>
            <w:tcW w:w="427" w:type="pct"/>
            <w:noWrap/>
          </w:tcPr>
          <w:p w14:paraId="7301209F"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0D4D7AA3"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VPN klientas turi leisti pasikeisti pasibaigusį Active Directory (AD) vartotojo slaptažodį Windows 10 operacinėse sistemose.</w:t>
            </w:r>
          </w:p>
        </w:tc>
        <w:tc>
          <w:tcPr>
            <w:tcW w:w="1735" w:type="pct"/>
          </w:tcPr>
          <w:p w14:paraId="706670E4" w14:textId="77777777" w:rsidR="006650B3" w:rsidRPr="00F32D8E" w:rsidRDefault="006650B3" w:rsidP="004D1822">
            <w:pPr>
              <w:pStyle w:val="Betarp1"/>
              <w:jc w:val="both"/>
              <w:rPr>
                <w:rFonts w:asciiTheme="majorBidi" w:hAnsiTheme="majorBidi" w:cstheme="majorBidi"/>
              </w:rPr>
            </w:pPr>
          </w:p>
        </w:tc>
      </w:tr>
      <w:tr w:rsidR="006650B3" w:rsidRPr="00F32D8E" w14:paraId="6B46D36E" w14:textId="77777777" w:rsidTr="00240308">
        <w:trPr>
          <w:trHeight w:val="57"/>
        </w:trPr>
        <w:tc>
          <w:tcPr>
            <w:tcW w:w="427" w:type="pct"/>
            <w:noWrap/>
          </w:tcPr>
          <w:p w14:paraId="6966599E"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1688FBEF"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sukonfigūruoti beklientinį VPN prisijungimą prie įmonės resursų.</w:t>
            </w:r>
          </w:p>
          <w:p w14:paraId="2035CB21"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vartotojams pasiekti įmones web aplikacijas priklausomai nuo to, kokiai grupei priklauso vartotojas.</w:t>
            </w:r>
          </w:p>
          <w:p w14:paraId="4ABE7985"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palaikomas SSO naudojant SAML prisijungiant prie įmonės web aplikacijų.</w:t>
            </w:r>
          </w:p>
          <w:p w14:paraId="0848B691"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nurodyti DNS tarpinį serverį, kuris atliktų vardų nustatymo paslaugą.</w:t>
            </w:r>
          </w:p>
          <w:p w14:paraId="68908495"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lastRenderedPageBreak/>
              <w:t>Turi būti galimybė nurodyti, kiek maksimaliai palaikoma konkurentinių prisijungimų prie beklienčio VPN portalo.</w:t>
            </w:r>
          </w:p>
          <w:p w14:paraId="0B3B32E8"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nurodyti palaikomus šifravimo standartus bei palaikomą TLS/SSL versiją.</w:t>
            </w:r>
          </w:p>
          <w:p w14:paraId="791C9B89"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nurodyti web aplikacijas, kurių veikimas paremtas HTML, HTML5 ir JavaScript technologijomis.</w:t>
            </w:r>
          </w:p>
          <w:p w14:paraId="5987CBE2"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grupuoti web aplikacijas į aplikacijų grupes.</w:t>
            </w:r>
          </w:p>
        </w:tc>
        <w:tc>
          <w:tcPr>
            <w:tcW w:w="1735" w:type="pct"/>
          </w:tcPr>
          <w:p w14:paraId="49A57358" w14:textId="77777777" w:rsidR="006650B3" w:rsidRPr="00F32D8E" w:rsidRDefault="006650B3" w:rsidP="004D1822">
            <w:pPr>
              <w:pStyle w:val="Betarp1"/>
              <w:jc w:val="both"/>
              <w:rPr>
                <w:rFonts w:asciiTheme="majorBidi" w:hAnsiTheme="majorBidi" w:cstheme="majorBidi"/>
              </w:rPr>
            </w:pPr>
          </w:p>
        </w:tc>
      </w:tr>
      <w:tr w:rsidR="006650B3" w:rsidRPr="00F32D8E" w14:paraId="72CBEC7F" w14:textId="77777777" w:rsidTr="00240308">
        <w:trPr>
          <w:trHeight w:val="57"/>
        </w:trPr>
        <w:tc>
          <w:tcPr>
            <w:tcW w:w="427" w:type="pct"/>
            <w:noWrap/>
          </w:tcPr>
          <w:p w14:paraId="172A0259"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41A8CCA6"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Nuotolinio prisijungimo vartotojų VPN klientas turi gebėti autorizuotis naudojant SAML 2.0.</w:t>
            </w:r>
          </w:p>
        </w:tc>
        <w:tc>
          <w:tcPr>
            <w:tcW w:w="1735" w:type="pct"/>
          </w:tcPr>
          <w:p w14:paraId="03BFDE9D" w14:textId="77777777" w:rsidR="006650B3" w:rsidRPr="00F32D8E" w:rsidRDefault="006650B3" w:rsidP="004D1822">
            <w:pPr>
              <w:pStyle w:val="Betarp1"/>
              <w:jc w:val="both"/>
              <w:rPr>
                <w:rFonts w:asciiTheme="majorBidi" w:hAnsiTheme="majorBidi" w:cstheme="majorBidi"/>
              </w:rPr>
            </w:pPr>
          </w:p>
        </w:tc>
      </w:tr>
      <w:tr w:rsidR="006650B3" w:rsidRPr="00F32D8E" w14:paraId="7B0EBD9D" w14:textId="77777777" w:rsidTr="00240308">
        <w:trPr>
          <w:trHeight w:val="57"/>
        </w:trPr>
        <w:tc>
          <w:tcPr>
            <w:tcW w:w="427" w:type="pct"/>
            <w:noWrap/>
          </w:tcPr>
          <w:p w14:paraId="143CBE93"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7967B962"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nustatyti, kokį srautą siųsti/nesiųsti per VPN tunelį priklausomai nuo to, koks yra paskirties domenas, klientinis procesas arba HTTP/HTTPS video transliavimo programa.</w:t>
            </w:r>
          </w:p>
        </w:tc>
        <w:tc>
          <w:tcPr>
            <w:tcW w:w="1735" w:type="pct"/>
          </w:tcPr>
          <w:p w14:paraId="1B3FD658" w14:textId="77777777" w:rsidR="006650B3" w:rsidRPr="00F32D8E" w:rsidRDefault="006650B3" w:rsidP="004D1822">
            <w:pPr>
              <w:pStyle w:val="Betarp1"/>
              <w:jc w:val="both"/>
              <w:rPr>
                <w:rFonts w:asciiTheme="majorBidi" w:hAnsiTheme="majorBidi" w:cstheme="majorBidi"/>
              </w:rPr>
            </w:pPr>
          </w:p>
        </w:tc>
      </w:tr>
      <w:tr w:rsidR="006650B3" w:rsidRPr="00F32D8E" w14:paraId="010472D1" w14:textId="77777777" w:rsidTr="00240308">
        <w:trPr>
          <w:trHeight w:val="57"/>
        </w:trPr>
        <w:tc>
          <w:tcPr>
            <w:tcW w:w="427" w:type="pct"/>
            <w:noWrap/>
          </w:tcPr>
          <w:p w14:paraId="7F8D3375"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6FC006B"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Nuotolinio prisijungimo vartotojų VPN klientas turi gebėti jungtis prie VPN išorinių šliuzų pagal prioritetus ir/arba priklausomai nuo geografinės vietos prie arčiausiai esančio ir geriausiai pasiekiamo išorinio VPN šliuzo.</w:t>
            </w:r>
          </w:p>
          <w:p w14:paraId="6CA8FEE1"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nustatyti, kad vieni VPN šliuzai parenkami automatiškai, o kiti būtų naudojami tik juos išsirinkus VPN kliente rankiniu būdu.</w:t>
            </w:r>
          </w:p>
        </w:tc>
        <w:tc>
          <w:tcPr>
            <w:tcW w:w="1735" w:type="pct"/>
          </w:tcPr>
          <w:p w14:paraId="2A47012A" w14:textId="77777777" w:rsidR="006650B3" w:rsidRPr="00F32D8E" w:rsidRDefault="006650B3" w:rsidP="004D1822">
            <w:pPr>
              <w:pStyle w:val="Betarp1"/>
              <w:jc w:val="both"/>
              <w:rPr>
                <w:rFonts w:asciiTheme="majorBidi" w:hAnsiTheme="majorBidi" w:cstheme="majorBidi"/>
              </w:rPr>
            </w:pPr>
          </w:p>
        </w:tc>
      </w:tr>
      <w:tr w:rsidR="006650B3" w:rsidRPr="00F32D8E" w14:paraId="268830FC" w14:textId="77777777" w:rsidTr="00240308">
        <w:trPr>
          <w:trHeight w:val="57"/>
        </w:trPr>
        <w:tc>
          <w:tcPr>
            <w:tcW w:w="427" w:type="pct"/>
            <w:noWrap/>
          </w:tcPr>
          <w:p w14:paraId="22B56523"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23F5C5D0"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nustatyti, kad VPN klientams būtų dalinami skirtingi VPN kliento parametrai bei skirtingi VPN šliuzų sąrašai priklausomai nuo to, kokiai vartotojų grupei priklauso vartotojas ar iš kokio regiono, IP adreso, operacinės sistemos jungiamasi.</w:t>
            </w:r>
          </w:p>
        </w:tc>
        <w:tc>
          <w:tcPr>
            <w:tcW w:w="1735" w:type="pct"/>
          </w:tcPr>
          <w:p w14:paraId="26B2703A" w14:textId="77777777" w:rsidR="006650B3" w:rsidRPr="00F32D8E" w:rsidRDefault="006650B3" w:rsidP="004D1822">
            <w:pPr>
              <w:pStyle w:val="Betarp1"/>
              <w:jc w:val="both"/>
              <w:rPr>
                <w:rFonts w:asciiTheme="majorBidi" w:hAnsiTheme="majorBidi" w:cstheme="majorBidi"/>
              </w:rPr>
            </w:pPr>
          </w:p>
        </w:tc>
      </w:tr>
      <w:tr w:rsidR="006650B3" w:rsidRPr="00F32D8E" w14:paraId="20A21D77" w14:textId="77777777" w:rsidTr="00240308">
        <w:trPr>
          <w:trHeight w:val="57"/>
        </w:trPr>
        <w:tc>
          <w:tcPr>
            <w:tcW w:w="427" w:type="pct"/>
            <w:noWrap/>
          </w:tcPr>
          <w:p w14:paraId="51CBEF74"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17AE044E"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VPN klientas turi gebėti atlikti sprendimo administratoriaus nustatytas patikras prieš leidžiant vartotojui prisijungti per VPN. Turi būti galimybė atlikti patikras ir viso prisijungimo per VPN metu, kai VPN programinė įranga reguliariai siunčia VPN terminuojančiam taškui/įrenginiui prisijungusio per VPN vartotojo įrenginio būsenos statusą pagal iš anksto sukonfigūruotus patikros kriterijus. Jei patikros metu atrandami atitikimai/neatitikimai sukonfigūruotoms patikroms, vartotojas turi būti neprileidžiamas prie per VPN pasiekiamų resursų ir VPN programinė įranga turi gebėti informuoti vartotoją su VPN sprendimo administratoriaus iš anksto sukonfigūruotais pranešimais, kuriuose gali būti nuorodos į kitus šaltinius, pvz., nesant antivirusinės programinės įrangos besijungiančio vartotojo kompiuteryje pateikiamas atitinkamas pranešimas su URL nuoroda, iš kur parsisiųsti antivirusinę programinę įrangą. Šią programinę įrangą VPN vartotojui parsisiuntus ir įsirašius į kompiuterį, VPN klientas turi atlikti patikrą ir leisti VPN vartotojui pasiekti resursus.</w:t>
            </w:r>
          </w:p>
        </w:tc>
        <w:tc>
          <w:tcPr>
            <w:tcW w:w="1735" w:type="pct"/>
          </w:tcPr>
          <w:p w14:paraId="09E7E753" w14:textId="77777777" w:rsidR="006650B3" w:rsidRPr="00F32D8E" w:rsidRDefault="006650B3" w:rsidP="004D1822">
            <w:pPr>
              <w:pStyle w:val="Betarp1"/>
              <w:jc w:val="both"/>
              <w:rPr>
                <w:rFonts w:asciiTheme="majorBidi" w:hAnsiTheme="majorBidi" w:cstheme="majorBidi"/>
              </w:rPr>
            </w:pPr>
          </w:p>
        </w:tc>
      </w:tr>
      <w:tr w:rsidR="006650B3" w:rsidRPr="00F32D8E" w14:paraId="558B9A59" w14:textId="77777777" w:rsidTr="00240308">
        <w:trPr>
          <w:trHeight w:val="57"/>
        </w:trPr>
        <w:tc>
          <w:tcPr>
            <w:tcW w:w="427" w:type="pct"/>
            <w:noWrap/>
          </w:tcPr>
          <w:p w14:paraId="06512E8F"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7373CCA2"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sukurti ne mažiau kaip 2000 saugumo taisyklių.</w:t>
            </w:r>
          </w:p>
        </w:tc>
        <w:tc>
          <w:tcPr>
            <w:tcW w:w="1735" w:type="pct"/>
          </w:tcPr>
          <w:p w14:paraId="3C7E54E5" w14:textId="77777777" w:rsidR="006650B3" w:rsidRPr="00F32D8E" w:rsidRDefault="006650B3" w:rsidP="004D1822">
            <w:pPr>
              <w:pStyle w:val="Betarp1"/>
              <w:jc w:val="both"/>
              <w:rPr>
                <w:rFonts w:asciiTheme="majorBidi" w:hAnsiTheme="majorBidi" w:cstheme="majorBidi"/>
              </w:rPr>
            </w:pPr>
          </w:p>
        </w:tc>
      </w:tr>
      <w:tr w:rsidR="006650B3" w:rsidRPr="00F32D8E" w14:paraId="2A623A63" w14:textId="77777777" w:rsidTr="00240308">
        <w:trPr>
          <w:trHeight w:val="57"/>
        </w:trPr>
        <w:tc>
          <w:tcPr>
            <w:tcW w:w="427" w:type="pct"/>
            <w:noWrap/>
          </w:tcPr>
          <w:p w14:paraId="67AD3B45"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7BC7B854"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Įrenginys turi gebėti dirbti kaip IPv6 DHCP klientas, bei palaikyti „prefix“ delegaciją/priskyrimą.</w:t>
            </w:r>
          </w:p>
        </w:tc>
        <w:tc>
          <w:tcPr>
            <w:tcW w:w="1735" w:type="pct"/>
          </w:tcPr>
          <w:p w14:paraId="37F76ECB" w14:textId="77777777" w:rsidR="006650B3" w:rsidRPr="00F32D8E" w:rsidRDefault="006650B3" w:rsidP="004D1822">
            <w:pPr>
              <w:pStyle w:val="Betarp1"/>
              <w:jc w:val="both"/>
              <w:rPr>
                <w:rFonts w:asciiTheme="majorBidi" w:hAnsiTheme="majorBidi" w:cstheme="majorBidi"/>
              </w:rPr>
            </w:pPr>
          </w:p>
        </w:tc>
      </w:tr>
      <w:tr w:rsidR="006650B3" w:rsidRPr="00F32D8E" w14:paraId="2432D842" w14:textId="77777777" w:rsidTr="00240308">
        <w:trPr>
          <w:trHeight w:val="57"/>
        </w:trPr>
        <w:tc>
          <w:tcPr>
            <w:tcW w:w="427" w:type="pct"/>
            <w:noWrap/>
          </w:tcPr>
          <w:p w14:paraId="1566BD3C"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21767566"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Įrenginys turi būti pilnai suderinamas ir valdomas iš pirkėjo tinkle naudojamo Palo Alto Networks „Panorama“ centralizuoto valdymo sprendimo.</w:t>
            </w:r>
          </w:p>
        </w:tc>
        <w:tc>
          <w:tcPr>
            <w:tcW w:w="1735" w:type="pct"/>
          </w:tcPr>
          <w:p w14:paraId="58829249" w14:textId="77777777" w:rsidR="006650B3" w:rsidRPr="00F32D8E" w:rsidRDefault="006650B3" w:rsidP="004D1822">
            <w:pPr>
              <w:pStyle w:val="Betarp1"/>
              <w:jc w:val="both"/>
              <w:rPr>
                <w:rFonts w:asciiTheme="majorBidi" w:hAnsiTheme="majorBidi" w:cstheme="majorBidi"/>
              </w:rPr>
            </w:pPr>
          </w:p>
        </w:tc>
      </w:tr>
      <w:tr w:rsidR="002C362D" w:rsidRPr="00F32D8E" w14:paraId="537070FE" w14:textId="77777777" w:rsidTr="004F6E69">
        <w:trPr>
          <w:trHeight w:val="57"/>
        </w:trPr>
        <w:tc>
          <w:tcPr>
            <w:tcW w:w="427" w:type="pct"/>
            <w:noWrap/>
          </w:tcPr>
          <w:p w14:paraId="4D9F185E" w14:textId="77777777" w:rsidR="002C362D" w:rsidRPr="00F32D8E" w:rsidRDefault="002C362D" w:rsidP="004D1822">
            <w:pPr>
              <w:pStyle w:val="ListParagraph"/>
              <w:numPr>
                <w:ilvl w:val="1"/>
                <w:numId w:val="24"/>
              </w:numPr>
              <w:spacing w:after="0" w:line="240" w:lineRule="auto"/>
              <w:jc w:val="both"/>
              <w:rPr>
                <w:rFonts w:asciiTheme="majorBidi" w:hAnsiTheme="majorBidi" w:cstheme="majorBidi"/>
              </w:rPr>
            </w:pPr>
          </w:p>
        </w:tc>
        <w:tc>
          <w:tcPr>
            <w:tcW w:w="4573" w:type="pct"/>
            <w:gridSpan w:val="2"/>
            <w:vAlign w:val="center"/>
          </w:tcPr>
          <w:p w14:paraId="44678BF1" w14:textId="75F1CCF7" w:rsidR="002C362D" w:rsidRPr="00F32D8E" w:rsidRDefault="002C362D" w:rsidP="004D1822">
            <w:pPr>
              <w:pStyle w:val="Betarp1"/>
              <w:jc w:val="both"/>
              <w:rPr>
                <w:rFonts w:asciiTheme="majorBidi" w:hAnsiTheme="majorBidi" w:cstheme="majorBidi"/>
                <w:b/>
              </w:rPr>
            </w:pPr>
            <w:r w:rsidRPr="00F32D8E">
              <w:rPr>
                <w:rFonts w:asciiTheme="majorBidi" w:hAnsiTheme="majorBidi" w:cstheme="majorBidi"/>
                <w:b/>
              </w:rPr>
              <w:t>Įvykių žurnalai, ataskaitos</w:t>
            </w:r>
          </w:p>
        </w:tc>
      </w:tr>
      <w:tr w:rsidR="006650B3" w:rsidRPr="00F32D8E" w14:paraId="000A9FC6" w14:textId="77777777" w:rsidTr="00240308">
        <w:trPr>
          <w:trHeight w:val="57"/>
        </w:trPr>
        <w:tc>
          <w:tcPr>
            <w:tcW w:w="427" w:type="pct"/>
            <w:noWrap/>
          </w:tcPr>
          <w:p w14:paraId="1BABB550"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25578D43"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Įvykių žurnalai turi būti kaupiami įrenginyje ir siunčiami į centrinę valdymo tarnybinę stotį.</w:t>
            </w:r>
          </w:p>
        </w:tc>
        <w:tc>
          <w:tcPr>
            <w:tcW w:w="1735" w:type="pct"/>
          </w:tcPr>
          <w:p w14:paraId="2AD31CF5" w14:textId="77777777" w:rsidR="006650B3" w:rsidRPr="00F32D8E" w:rsidRDefault="006650B3" w:rsidP="004D1822">
            <w:pPr>
              <w:pStyle w:val="Betarp1"/>
              <w:jc w:val="both"/>
              <w:rPr>
                <w:rFonts w:asciiTheme="majorBidi" w:hAnsiTheme="majorBidi" w:cstheme="majorBidi"/>
              </w:rPr>
            </w:pPr>
          </w:p>
        </w:tc>
      </w:tr>
      <w:tr w:rsidR="006650B3" w:rsidRPr="00F32D8E" w14:paraId="38582056" w14:textId="77777777" w:rsidTr="00240308">
        <w:trPr>
          <w:trHeight w:val="57"/>
        </w:trPr>
        <w:tc>
          <w:tcPr>
            <w:tcW w:w="427" w:type="pct"/>
            <w:noWrap/>
          </w:tcPr>
          <w:p w14:paraId="32A02E52"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461DCCE4"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siųsti žurnalinius įvykius į žurnalinių įvykių surinkimo serverius pagal nustatytus žurnalinių įvykių atributus nurodant ne vien kritiškumo lygį, bet naudojant vartotojo apsirašytus filtrus.</w:t>
            </w:r>
          </w:p>
        </w:tc>
        <w:tc>
          <w:tcPr>
            <w:tcW w:w="1735" w:type="pct"/>
          </w:tcPr>
          <w:p w14:paraId="004A2AC9" w14:textId="77777777" w:rsidR="006650B3" w:rsidRPr="00F32D8E" w:rsidRDefault="006650B3" w:rsidP="004D1822">
            <w:pPr>
              <w:pStyle w:val="Betarp1"/>
              <w:jc w:val="both"/>
              <w:rPr>
                <w:rFonts w:asciiTheme="majorBidi" w:hAnsiTheme="majorBidi" w:cstheme="majorBidi"/>
              </w:rPr>
            </w:pPr>
          </w:p>
        </w:tc>
      </w:tr>
      <w:tr w:rsidR="002C362D" w:rsidRPr="00F32D8E" w14:paraId="13F07AD8" w14:textId="77777777" w:rsidTr="004F6E69">
        <w:trPr>
          <w:trHeight w:val="57"/>
        </w:trPr>
        <w:tc>
          <w:tcPr>
            <w:tcW w:w="427" w:type="pct"/>
            <w:noWrap/>
          </w:tcPr>
          <w:p w14:paraId="27DD4961" w14:textId="77777777" w:rsidR="002C362D" w:rsidRPr="00F32D8E" w:rsidRDefault="002C362D" w:rsidP="004D1822">
            <w:pPr>
              <w:pStyle w:val="ListParagraph"/>
              <w:numPr>
                <w:ilvl w:val="1"/>
                <w:numId w:val="24"/>
              </w:numPr>
              <w:spacing w:after="0" w:line="240" w:lineRule="auto"/>
              <w:jc w:val="both"/>
              <w:rPr>
                <w:rFonts w:asciiTheme="majorBidi" w:hAnsiTheme="majorBidi" w:cstheme="majorBidi"/>
              </w:rPr>
            </w:pPr>
          </w:p>
        </w:tc>
        <w:tc>
          <w:tcPr>
            <w:tcW w:w="4573" w:type="pct"/>
            <w:gridSpan w:val="2"/>
            <w:vAlign w:val="center"/>
          </w:tcPr>
          <w:p w14:paraId="23D7414A" w14:textId="3F492FD4" w:rsidR="002C362D" w:rsidRPr="00F32D8E" w:rsidRDefault="002C362D" w:rsidP="004D1822">
            <w:pPr>
              <w:pStyle w:val="Betarp1"/>
              <w:jc w:val="both"/>
              <w:rPr>
                <w:rFonts w:asciiTheme="majorBidi" w:hAnsiTheme="majorBidi" w:cstheme="majorBidi"/>
                <w:b/>
              </w:rPr>
            </w:pPr>
            <w:r w:rsidRPr="00F32D8E">
              <w:rPr>
                <w:rFonts w:asciiTheme="majorBidi" w:hAnsiTheme="majorBidi" w:cstheme="majorBidi"/>
                <w:b/>
              </w:rPr>
              <w:t>Valdymo funkcijos</w:t>
            </w:r>
          </w:p>
        </w:tc>
      </w:tr>
      <w:tr w:rsidR="006650B3" w:rsidRPr="00F32D8E" w14:paraId="160970C0" w14:textId="77777777" w:rsidTr="00240308">
        <w:trPr>
          <w:trHeight w:val="57"/>
        </w:trPr>
        <w:tc>
          <w:tcPr>
            <w:tcW w:w="427" w:type="pct"/>
            <w:noWrap/>
          </w:tcPr>
          <w:p w14:paraId="0BA56479"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30C2BAE"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Įrenginyje turi būti atskiri valdymo ir duomenų analizės moduliai, kad būtų užtikrinta galimybė valdyti įrenginius esant dideliam tinklo aprovimui.</w:t>
            </w:r>
          </w:p>
        </w:tc>
        <w:tc>
          <w:tcPr>
            <w:tcW w:w="1735" w:type="pct"/>
          </w:tcPr>
          <w:p w14:paraId="64F4951D" w14:textId="77777777" w:rsidR="006650B3" w:rsidRPr="00F32D8E" w:rsidRDefault="006650B3" w:rsidP="004D1822">
            <w:pPr>
              <w:pStyle w:val="Betarp1"/>
              <w:jc w:val="both"/>
              <w:rPr>
                <w:rFonts w:asciiTheme="majorBidi" w:hAnsiTheme="majorBidi" w:cstheme="majorBidi"/>
              </w:rPr>
            </w:pPr>
          </w:p>
        </w:tc>
      </w:tr>
      <w:tr w:rsidR="006650B3" w:rsidRPr="00F32D8E" w14:paraId="20C6DFCD" w14:textId="77777777" w:rsidTr="00240308">
        <w:trPr>
          <w:trHeight w:val="57"/>
        </w:trPr>
        <w:tc>
          <w:tcPr>
            <w:tcW w:w="427" w:type="pct"/>
            <w:noWrap/>
          </w:tcPr>
          <w:p w14:paraId="033728DB"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76270863"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Administratorių prieigos teisės turi būti kontroliuojamos rolių pagalba. Turi būti galimybė smulkiai apibrėžti administratoriaus teises. Turi būti galimybė kurti roles.</w:t>
            </w:r>
          </w:p>
        </w:tc>
        <w:tc>
          <w:tcPr>
            <w:tcW w:w="1735" w:type="pct"/>
          </w:tcPr>
          <w:p w14:paraId="5279ABF6" w14:textId="77777777" w:rsidR="006650B3" w:rsidRPr="00F32D8E" w:rsidRDefault="006650B3" w:rsidP="004D1822">
            <w:pPr>
              <w:pStyle w:val="Betarp1"/>
              <w:jc w:val="both"/>
              <w:rPr>
                <w:rFonts w:asciiTheme="majorBidi" w:hAnsiTheme="majorBidi" w:cstheme="majorBidi"/>
              </w:rPr>
            </w:pPr>
          </w:p>
        </w:tc>
      </w:tr>
      <w:tr w:rsidR="006650B3" w:rsidRPr="00F32D8E" w14:paraId="0C643234" w14:textId="77777777" w:rsidTr="00240308">
        <w:trPr>
          <w:trHeight w:val="57"/>
        </w:trPr>
        <w:tc>
          <w:tcPr>
            <w:tcW w:w="427" w:type="pct"/>
            <w:noWrap/>
          </w:tcPr>
          <w:p w14:paraId="08847060"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5BD7CF7E"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keisti įvykių, siunčiamų SYSLOG protokolu, formatą (laukų išdėstymą).</w:t>
            </w:r>
          </w:p>
        </w:tc>
        <w:tc>
          <w:tcPr>
            <w:tcW w:w="1735" w:type="pct"/>
          </w:tcPr>
          <w:p w14:paraId="013FEC98" w14:textId="77777777" w:rsidR="006650B3" w:rsidRPr="00F32D8E" w:rsidRDefault="006650B3" w:rsidP="004D1822">
            <w:pPr>
              <w:pStyle w:val="Betarp1"/>
              <w:jc w:val="both"/>
              <w:rPr>
                <w:rFonts w:asciiTheme="majorBidi" w:hAnsiTheme="majorBidi" w:cstheme="majorBidi"/>
              </w:rPr>
            </w:pPr>
          </w:p>
        </w:tc>
      </w:tr>
      <w:tr w:rsidR="006650B3" w:rsidRPr="00F32D8E" w14:paraId="00F0E7FB" w14:textId="77777777" w:rsidTr="00240308">
        <w:trPr>
          <w:trHeight w:val="57"/>
        </w:trPr>
        <w:tc>
          <w:tcPr>
            <w:tcW w:w="427" w:type="pct"/>
            <w:noWrap/>
          </w:tcPr>
          <w:p w14:paraId="7AE6A418"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7D3222B1"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siųsti įvykių žurnalus SYSLOG formatu naudojant TCP protokolą arba SSL.</w:t>
            </w:r>
          </w:p>
        </w:tc>
        <w:tc>
          <w:tcPr>
            <w:tcW w:w="1735" w:type="pct"/>
          </w:tcPr>
          <w:p w14:paraId="0769CD2D" w14:textId="77777777" w:rsidR="006650B3" w:rsidRPr="00F32D8E" w:rsidRDefault="006650B3" w:rsidP="004D1822">
            <w:pPr>
              <w:pStyle w:val="Betarp1"/>
              <w:jc w:val="both"/>
              <w:rPr>
                <w:rFonts w:asciiTheme="majorBidi" w:hAnsiTheme="majorBidi" w:cstheme="majorBidi"/>
              </w:rPr>
            </w:pPr>
          </w:p>
        </w:tc>
      </w:tr>
      <w:tr w:rsidR="006650B3" w:rsidRPr="00F32D8E" w14:paraId="65382E0C" w14:textId="77777777" w:rsidTr="00240308">
        <w:trPr>
          <w:trHeight w:val="57"/>
        </w:trPr>
        <w:tc>
          <w:tcPr>
            <w:tcW w:w="427" w:type="pct"/>
            <w:noWrap/>
          </w:tcPr>
          <w:p w14:paraId="3500373D"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453FBB2"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integruoti įrenginius su išorinėmis paslaugomis automatizacijos tikslais naudojant XML API ir REST API.</w:t>
            </w:r>
          </w:p>
        </w:tc>
        <w:tc>
          <w:tcPr>
            <w:tcW w:w="1735" w:type="pct"/>
          </w:tcPr>
          <w:p w14:paraId="04EBCD86" w14:textId="77777777" w:rsidR="006650B3" w:rsidRPr="00F32D8E" w:rsidRDefault="006650B3" w:rsidP="004D1822">
            <w:pPr>
              <w:pStyle w:val="Betarp1"/>
              <w:jc w:val="both"/>
              <w:rPr>
                <w:rFonts w:asciiTheme="majorBidi" w:hAnsiTheme="majorBidi" w:cstheme="majorBidi"/>
              </w:rPr>
            </w:pPr>
          </w:p>
        </w:tc>
      </w:tr>
      <w:tr w:rsidR="006650B3" w:rsidRPr="00F32D8E" w14:paraId="44421143" w14:textId="77777777" w:rsidTr="00240308">
        <w:trPr>
          <w:trHeight w:val="57"/>
        </w:trPr>
        <w:tc>
          <w:tcPr>
            <w:tcW w:w="427" w:type="pct"/>
            <w:noWrap/>
          </w:tcPr>
          <w:p w14:paraId="374B6E2F"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3CEC329" w14:textId="77777777" w:rsidR="006650B3" w:rsidRPr="00F32D8E" w:rsidRDefault="006650B3" w:rsidP="004F6E69">
            <w:pPr>
              <w:pStyle w:val="Betarp1"/>
              <w:jc w:val="both"/>
              <w:rPr>
                <w:rFonts w:asciiTheme="majorBidi" w:hAnsiTheme="majorBidi" w:cstheme="majorBidi"/>
              </w:rPr>
            </w:pPr>
            <w:r w:rsidRPr="00F32D8E">
              <w:rPr>
                <w:rFonts w:asciiTheme="majorBidi" w:hAnsiTheme="majorBidi" w:cstheme="majorBidi"/>
              </w:rPr>
              <w:t>Turi būti galima sukurti, nuskaityti, pakeisti, ištrinti statinius bei dinaminius objektus, saugumo profilius,  saugumo taisykles, NAT taisykles, ugniasienės prievadų, saugumo zonų, IPsec tunelių, nuotolinio prisijungimo VPN konfigūraciją pasinaudojant REST API.</w:t>
            </w:r>
          </w:p>
        </w:tc>
        <w:tc>
          <w:tcPr>
            <w:tcW w:w="1735" w:type="pct"/>
          </w:tcPr>
          <w:p w14:paraId="0E21DDAE" w14:textId="77777777" w:rsidR="006650B3" w:rsidRPr="00F32D8E" w:rsidRDefault="006650B3" w:rsidP="004D1822">
            <w:pPr>
              <w:pStyle w:val="Betarp1"/>
              <w:jc w:val="both"/>
              <w:rPr>
                <w:rFonts w:asciiTheme="majorBidi" w:hAnsiTheme="majorBidi" w:cstheme="majorBidi"/>
              </w:rPr>
            </w:pPr>
          </w:p>
        </w:tc>
      </w:tr>
      <w:tr w:rsidR="006650B3" w:rsidRPr="00F32D8E" w14:paraId="47C49822" w14:textId="77777777" w:rsidTr="00240308">
        <w:trPr>
          <w:trHeight w:val="57"/>
        </w:trPr>
        <w:tc>
          <w:tcPr>
            <w:tcW w:w="427" w:type="pct"/>
            <w:noWrap/>
          </w:tcPr>
          <w:p w14:paraId="359D01E5"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35E7DC3" w14:textId="77777777" w:rsidR="006650B3" w:rsidRPr="00F32D8E" w:rsidRDefault="006650B3" w:rsidP="004F6E69">
            <w:pPr>
              <w:pStyle w:val="Betarp1"/>
              <w:jc w:val="both"/>
              <w:rPr>
                <w:rFonts w:asciiTheme="majorBidi" w:hAnsiTheme="majorBidi" w:cstheme="majorBidi"/>
              </w:rPr>
            </w:pPr>
            <w:r w:rsidRPr="00F32D8E">
              <w:rPr>
                <w:rFonts w:asciiTheme="majorBidi" w:hAnsiTheme="majorBidi" w:cstheme="majorBidi"/>
              </w:rPr>
              <w:t>Turi būti detali REST API prieigos kontrolė skirtingiems administratoriams. Turi būti galima nustatyti  kuris administratorius  kuriuos nustatymus gali keisti, kuriuos tik matyti, kurių nematyti. Pvz. administratorius gali keisti saugumo politikas, tačiau negali keisti tinklo prievadų nustatymų ir visai nemato maršrutizavimo konfigūracijos.</w:t>
            </w:r>
          </w:p>
        </w:tc>
        <w:tc>
          <w:tcPr>
            <w:tcW w:w="1735" w:type="pct"/>
          </w:tcPr>
          <w:p w14:paraId="3B0B9E4C" w14:textId="77777777" w:rsidR="006650B3" w:rsidRPr="00F32D8E" w:rsidRDefault="006650B3" w:rsidP="004D1822">
            <w:pPr>
              <w:pStyle w:val="Betarp1"/>
              <w:jc w:val="both"/>
              <w:rPr>
                <w:rFonts w:asciiTheme="majorBidi" w:hAnsiTheme="majorBidi" w:cstheme="majorBidi"/>
              </w:rPr>
            </w:pPr>
          </w:p>
        </w:tc>
      </w:tr>
      <w:tr w:rsidR="006650B3" w:rsidRPr="00F32D8E" w14:paraId="5CA1FBDE" w14:textId="77777777" w:rsidTr="00240308">
        <w:trPr>
          <w:trHeight w:val="57"/>
        </w:trPr>
        <w:tc>
          <w:tcPr>
            <w:tcW w:w="427" w:type="pct"/>
            <w:noWrap/>
          </w:tcPr>
          <w:p w14:paraId="5C0D37FA"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022953AE"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sulyginti einamąją įrenginio konfigūraciją su ankstesnėmis konfigūracijomis.</w:t>
            </w:r>
          </w:p>
        </w:tc>
        <w:tc>
          <w:tcPr>
            <w:tcW w:w="1735" w:type="pct"/>
          </w:tcPr>
          <w:p w14:paraId="067BF63B" w14:textId="77777777" w:rsidR="006650B3" w:rsidRPr="00F32D8E" w:rsidRDefault="006650B3" w:rsidP="004D1822">
            <w:pPr>
              <w:pStyle w:val="Betarp1"/>
              <w:jc w:val="both"/>
              <w:rPr>
                <w:rFonts w:asciiTheme="majorBidi" w:hAnsiTheme="majorBidi" w:cstheme="majorBidi"/>
              </w:rPr>
            </w:pPr>
          </w:p>
        </w:tc>
      </w:tr>
      <w:tr w:rsidR="006650B3" w:rsidRPr="00F32D8E" w14:paraId="568E48CA" w14:textId="77777777" w:rsidTr="00240308">
        <w:trPr>
          <w:trHeight w:val="57"/>
        </w:trPr>
        <w:tc>
          <w:tcPr>
            <w:tcW w:w="427" w:type="pct"/>
            <w:noWrap/>
          </w:tcPr>
          <w:p w14:paraId="4D485A97"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6BC83370"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Turi būti galimybė aktyvuoti ankstesnę konfigūraciją. Turi būti saugoma ne mažiau kaip 50 ankstesnių konfigūracijų.</w:t>
            </w:r>
          </w:p>
        </w:tc>
        <w:tc>
          <w:tcPr>
            <w:tcW w:w="1735" w:type="pct"/>
          </w:tcPr>
          <w:p w14:paraId="7A6A2EB1" w14:textId="77777777" w:rsidR="006650B3" w:rsidRPr="00F32D8E" w:rsidRDefault="006650B3" w:rsidP="004D1822">
            <w:pPr>
              <w:pStyle w:val="Betarp1"/>
              <w:jc w:val="both"/>
              <w:rPr>
                <w:rFonts w:asciiTheme="majorBidi" w:hAnsiTheme="majorBidi" w:cstheme="majorBidi"/>
              </w:rPr>
            </w:pPr>
          </w:p>
        </w:tc>
      </w:tr>
      <w:tr w:rsidR="006650B3" w:rsidRPr="00F32D8E" w14:paraId="2FC1E3BC" w14:textId="77777777" w:rsidTr="00240308">
        <w:trPr>
          <w:trHeight w:val="57"/>
        </w:trPr>
        <w:tc>
          <w:tcPr>
            <w:tcW w:w="427" w:type="pct"/>
            <w:noWrap/>
          </w:tcPr>
          <w:p w14:paraId="2B8B5D67"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1C8B011A"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Ugniasienėje daromi pakeitimai neturi aktyvuotis iškarto. Prieš aktyvuojant pakeitimus, turi būti galimybė atlikti eilę skirtingų pakeitimų grafinėje aplinkoje ir komandinėje eilutėje, ir juos aktyvuoti vienu metu (</w:t>
            </w:r>
            <w:r w:rsidRPr="00F32D8E">
              <w:rPr>
                <w:rFonts w:asciiTheme="majorBidi" w:hAnsiTheme="majorBidi" w:cstheme="majorBidi"/>
                <w:i/>
              </w:rPr>
              <w:t>angl. commit</w:t>
            </w:r>
            <w:r w:rsidRPr="00F32D8E">
              <w:rPr>
                <w:rFonts w:asciiTheme="majorBidi" w:hAnsiTheme="majorBidi" w:cstheme="majorBidi"/>
              </w:rPr>
              <w:t>).</w:t>
            </w:r>
          </w:p>
        </w:tc>
        <w:tc>
          <w:tcPr>
            <w:tcW w:w="1735" w:type="pct"/>
          </w:tcPr>
          <w:p w14:paraId="1BB5FD44" w14:textId="77777777" w:rsidR="006650B3" w:rsidRPr="00F32D8E" w:rsidRDefault="006650B3" w:rsidP="004D1822">
            <w:pPr>
              <w:pStyle w:val="Betarp1"/>
              <w:jc w:val="both"/>
              <w:rPr>
                <w:rFonts w:asciiTheme="majorBidi" w:hAnsiTheme="majorBidi" w:cstheme="majorBidi"/>
              </w:rPr>
            </w:pPr>
          </w:p>
        </w:tc>
      </w:tr>
      <w:tr w:rsidR="002C362D" w:rsidRPr="00F32D8E" w14:paraId="6EF78D51" w14:textId="77777777" w:rsidTr="004F6E69">
        <w:trPr>
          <w:trHeight w:val="57"/>
        </w:trPr>
        <w:tc>
          <w:tcPr>
            <w:tcW w:w="427" w:type="pct"/>
            <w:noWrap/>
          </w:tcPr>
          <w:p w14:paraId="3C4A6875" w14:textId="77777777" w:rsidR="002C362D" w:rsidRPr="00F32D8E" w:rsidRDefault="002C362D" w:rsidP="004D1822">
            <w:pPr>
              <w:pStyle w:val="ListParagraph"/>
              <w:numPr>
                <w:ilvl w:val="1"/>
                <w:numId w:val="24"/>
              </w:numPr>
              <w:spacing w:after="0" w:line="240" w:lineRule="auto"/>
              <w:jc w:val="both"/>
              <w:rPr>
                <w:rFonts w:asciiTheme="majorBidi" w:hAnsiTheme="majorBidi" w:cstheme="majorBidi"/>
              </w:rPr>
            </w:pPr>
          </w:p>
        </w:tc>
        <w:tc>
          <w:tcPr>
            <w:tcW w:w="4573" w:type="pct"/>
            <w:gridSpan w:val="2"/>
            <w:vAlign w:val="center"/>
          </w:tcPr>
          <w:p w14:paraId="52E67A88" w14:textId="1B367AFB" w:rsidR="002C362D" w:rsidRPr="00F32D8E" w:rsidRDefault="002C362D" w:rsidP="004D1822">
            <w:pPr>
              <w:pStyle w:val="Betarp1"/>
              <w:jc w:val="both"/>
              <w:rPr>
                <w:rFonts w:asciiTheme="majorBidi" w:hAnsiTheme="majorBidi" w:cstheme="majorBidi"/>
                <w:b/>
              </w:rPr>
            </w:pPr>
            <w:r w:rsidRPr="00F32D8E">
              <w:rPr>
                <w:rFonts w:asciiTheme="majorBidi" w:hAnsiTheme="majorBidi" w:cstheme="majorBidi"/>
                <w:b/>
              </w:rPr>
              <w:t>Palaikymas</w:t>
            </w:r>
          </w:p>
        </w:tc>
      </w:tr>
      <w:tr w:rsidR="006650B3" w:rsidRPr="00F32D8E" w14:paraId="768A3963" w14:textId="77777777" w:rsidTr="00240308">
        <w:trPr>
          <w:trHeight w:val="57"/>
        </w:trPr>
        <w:tc>
          <w:tcPr>
            <w:tcW w:w="427" w:type="pct"/>
            <w:noWrap/>
          </w:tcPr>
          <w:p w14:paraId="29F55B6E"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44C1604E" w14:textId="10EF4E0D"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Ugniasienė turi būti pateikt</w:t>
            </w:r>
            <w:r w:rsidR="0060510D" w:rsidRPr="00F32D8E">
              <w:rPr>
                <w:rFonts w:asciiTheme="majorBidi" w:hAnsiTheme="majorBidi" w:cstheme="majorBidi"/>
              </w:rPr>
              <w:t>a</w:t>
            </w:r>
            <w:r w:rsidRPr="00F32D8E">
              <w:rPr>
                <w:rFonts w:asciiTheme="majorBidi" w:hAnsiTheme="majorBidi" w:cstheme="majorBidi"/>
              </w:rPr>
              <w:t xml:space="preserve"> su visomis licencijomis, leidžiančiomis 60 mėn. gauti programinės įrangos atnaujinimus bei virusų, piktybinių programų, pažeidžiamumų, URL, DNS, įsilaužimų aprašų duomenų bazės atnaujinimus.</w:t>
            </w:r>
          </w:p>
        </w:tc>
        <w:tc>
          <w:tcPr>
            <w:tcW w:w="1735" w:type="pct"/>
          </w:tcPr>
          <w:p w14:paraId="499865E7" w14:textId="77777777" w:rsidR="006650B3" w:rsidRPr="00F32D8E" w:rsidRDefault="006650B3" w:rsidP="004D1822">
            <w:pPr>
              <w:pStyle w:val="Betarp1"/>
              <w:jc w:val="both"/>
              <w:rPr>
                <w:rFonts w:asciiTheme="majorBidi" w:hAnsiTheme="majorBidi" w:cstheme="majorBidi"/>
              </w:rPr>
            </w:pPr>
          </w:p>
        </w:tc>
      </w:tr>
      <w:tr w:rsidR="006650B3" w:rsidRPr="00F32D8E" w14:paraId="664066FF" w14:textId="77777777" w:rsidTr="00240308">
        <w:trPr>
          <w:trHeight w:val="57"/>
        </w:trPr>
        <w:tc>
          <w:tcPr>
            <w:tcW w:w="427" w:type="pct"/>
            <w:noWrap/>
          </w:tcPr>
          <w:p w14:paraId="2FC88F70" w14:textId="77777777" w:rsidR="006650B3" w:rsidRPr="00F32D8E" w:rsidRDefault="006650B3" w:rsidP="004D1822">
            <w:pPr>
              <w:pStyle w:val="ListParagraph"/>
              <w:numPr>
                <w:ilvl w:val="2"/>
                <w:numId w:val="24"/>
              </w:numPr>
              <w:spacing w:after="0" w:line="240" w:lineRule="auto"/>
              <w:jc w:val="both"/>
              <w:rPr>
                <w:rFonts w:asciiTheme="majorBidi" w:hAnsiTheme="majorBidi" w:cstheme="majorBidi"/>
              </w:rPr>
            </w:pPr>
          </w:p>
        </w:tc>
        <w:tc>
          <w:tcPr>
            <w:tcW w:w="2839" w:type="pct"/>
            <w:vAlign w:val="center"/>
          </w:tcPr>
          <w:p w14:paraId="3C339AEC" w14:textId="77777777" w:rsidR="006650B3" w:rsidRPr="00F32D8E" w:rsidRDefault="006650B3" w:rsidP="004D1822">
            <w:pPr>
              <w:pStyle w:val="Betarp1"/>
              <w:jc w:val="both"/>
              <w:rPr>
                <w:rFonts w:asciiTheme="majorBidi" w:hAnsiTheme="majorBidi" w:cstheme="majorBidi"/>
              </w:rPr>
            </w:pPr>
            <w:r w:rsidRPr="00F32D8E">
              <w:rPr>
                <w:rFonts w:asciiTheme="majorBidi" w:hAnsiTheme="majorBidi" w:cstheme="majorBidi"/>
              </w:rPr>
              <w:t>Ugniasienė turi galėti automatiškai, reguliariai, nustatytu laiku atsisiųsti pažeidžiamumų, virusų, kenkėjiškų kodų aprašus iš gamintojo puslapio.</w:t>
            </w:r>
          </w:p>
        </w:tc>
        <w:tc>
          <w:tcPr>
            <w:tcW w:w="1735" w:type="pct"/>
          </w:tcPr>
          <w:p w14:paraId="22CB2468" w14:textId="77777777" w:rsidR="006650B3" w:rsidRPr="00F32D8E" w:rsidRDefault="006650B3" w:rsidP="004D1822">
            <w:pPr>
              <w:pStyle w:val="Betarp1"/>
              <w:jc w:val="both"/>
              <w:rPr>
                <w:rFonts w:asciiTheme="majorBidi" w:hAnsiTheme="majorBidi" w:cstheme="majorBidi"/>
              </w:rPr>
            </w:pPr>
          </w:p>
        </w:tc>
      </w:tr>
    </w:tbl>
    <w:p w14:paraId="02A4098F" w14:textId="77777777" w:rsidR="00B94024" w:rsidRDefault="00B94024" w:rsidP="00B94024">
      <w:pPr>
        <w:pStyle w:val="BodyTextIndent2"/>
        <w:spacing w:before="120" w:after="120"/>
        <w:ind w:left="0" w:firstLine="0"/>
        <w:rPr>
          <w:rFonts w:asciiTheme="majorBidi" w:hAnsiTheme="majorBidi" w:cstheme="majorBidi"/>
          <w:i/>
          <w:iCs/>
          <w:sz w:val="20"/>
          <w:szCs w:val="20"/>
        </w:rPr>
      </w:pPr>
      <w:r w:rsidRPr="00A51D20">
        <w:rPr>
          <w:rFonts w:asciiTheme="majorBidi" w:hAnsiTheme="majorBidi" w:cstheme="majorBidi"/>
          <w:sz w:val="20"/>
          <w:szCs w:val="20"/>
        </w:rPr>
        <w:t>*</w:t>
      </w:r>
      <w:r w:rsidRPr="00A51D20">
        <w:rPr>
          <w:rFonts w:asciiTheme="majorBidi" w:hAnsiTheme="majorBidi" w:cstheme="majorBidi"/>
          <w:i/>
          <w:iCs/>
          <w:sz w:val="20"/>
          <w:szCs w:val="20"/>
        </w:rPr>
        <w:t>Pateikiamos konkrečios siūlomos charakteristikos reikšmės, nenurodant Techninėje specifikacijoje vartojamų formuluočių, pvz., „turi būti“, „ne mažiau“, „ne daugiau“, „arba lygiavertis“. Kai parametras nėra išreiškiamas konkrečia skaitine reikšme, pateikiamas aiškus atitikties nustatytam reikalavimui patvirtinimas.</w:t>
      </w:r>
    </w:p>
    <w:p w14:paraId="5599BA23" w14:textId="77777777" w:rsidR="00E22E7E" w:rsidRPr="00885E33" w:rsidRDefault="00E22E7E">
      <w:pPr>
        <w:rPr>
          <w:rFonts w:ascii="Times New Roman" w:hAnsi="Times New Roman" w:cs="Times New Roman"/>
          <w:sz w:val="24"/>
          <w:szCs w:val="24"/>
        </w:rPr>
      </w:pPr>
    </w:p>
    <w:sectPr w:rsidR="00E22E7E" w:rsidRPr="00885E33" w:rsidSect="008507B6">
      <w:headerReference w:type="default" r:id="rId11"/>
      <w:footerReference w:type="default" r:id="rId12"/>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77F0D" w14:textId="77777777" w:rsidR="000B2A60" w:rsidRDefault="000B2A60" w:rsidP="009566C9">
      <w:pPr>
        <w:spacing w:after="0" w:line="240" w:lineRule="auto"/>
      </w:pPr>
      <w:r>
        <w:separator/>
      </w:r>
    </w:p>
  </w:endnote>
  <w:endnote w:type="continuationSeparator" w:id="0">
    <w:p w14:paraId="5D7C2EB1" w14:textId="77777777" w:rsidR="000B2A60" w:rsidRDefault="000B2A60" w:rsidP="009566C9">
      <w:pPr>
        <w:spacing w:after="0" w:line="240" w:lineRule="auto"/>
      </w:pPr>
      <w:r>
        <w:continuationSeparator/>
      </w:r>
    </w:p>
  </w:endnote>
  <w:endnote w:type="continuationNotice" w:id="1">
    <w:p w14:paraId="3C0CBB97" w14:textId="77777777" w:rsidR="000B2A60" w:rsidRDefault="000B2A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0905659"/>
      <w:docPartObj>
        <w:docPartGallery w:val="Page Numbers (Bottom of Page)"/>
        <w:docPartUnique/>
      </w:docPartObj>
    </w:sdtPr>
    <w:sdtEndPr>
      <w:rPr>
        <w:noProof/>
      </w:rPr>
    </w:sdtEndPr>
    <w:sdtContent>
      <w:p w14:paraId="666FF29F" w14:textId="07FAC9A4" w:rsidR="00811BEB" w:rsidRDefault="00811BEB">
        <w:pPr>
          <w:pStyle w:val="Footer"/>
          <w:jc w:val="center"/>
        </w:pPr>
        <w:r>
          <w:fldChar w:fldCharType="begin"/>
        </w:r>
        <w:r>
          <w:instrText xml:space="preserve"> PAGE   \* MERGEFORMAT </w:instrText>
        </w:r>
        <w:r>
          <w:fldChar w:fldCharType="separate"/>
        </w:r>
        <w:r w:rsidR="00BE27A5">
          <w:rPr>
            <w:noProof/>
          </w:rPr>
          <w:t>8</w:t>
        </w:r>
        <w:r>
          <w:rPr>
            <w:noProof/>
          </w:rPr>
          <w:fldChar w:fldCharType="end"/>
        </w:r>
      </w:p>
    </w:sdtContent>
  </w:sdt>
  <w:p w14:paraId="6FBBBD49" w14:textId="77777777" w:rsidR="00811BEB" w:rsidRDefault="00811B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A82F0" w14:textId="77777777" w:rsidR="000B2A60" w:rsidRDefault="000B2A60" w:rsidP="009566C9">
      <w:pPr>
        <w:spacing w:after="0" w:line="240" w:lineRule="auto"/>
      </w:pPr>
      <w:r>
        <w:separator/>
      </w:r>
    </w:p>
  </w:footnote>
  <w:footnote w:type="continuationSeparator" w:id="0">
    <w:p w14:paraId="2B2DCAA6" w14:textId="77777777" w:rsidR="000B2A60" w:rsidRDefault="000B2A60" w:rsidP="009566C9">
      <w:pPr>
        <w:spacing w:after="0" w:line="240" w:lineRule="auto"/>
      </w:pPr>
      <w:r>
        <w:continuationSeparator/>
      </w:r>
    </w:p>
  </w:footnote>
  <w:footnote w:type="continuationNotice" w:id="1">
    <w:p w14:paraId="7C646A04" w14:textId="77777777" w:rsidR="000B2A60" w:rsidRDefault="000B2A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4261B" w14:textId="77777777" w:rsidR="00811BEB" w:rsidRPr="00DB5350" w:rsidRDefault="00811BEB">
    <w:pPr>
      <w:pStyle w:val="Header"/>
      <w:jc w:val="center"/>
      <w:rPr>
        <w:rFonts w:ascii="Times New Roman" w:hAnsi="Times New Roman" w:cs="Times New Roman"/>
        <w:sz w:val="24"/>
        <w:szCs w:val="24"/>
      </w:rPr>
    </w:pPr>
  </w:p>
  <w:p w14:paraId="1986C52F" w14:textId="77777777" w:rsidR="00811BEB" w:rsidRDefault="00811B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783B"/>
    <w:multiLevelType w:val="multilevel"/>
    <w:tmpl w:val="49A84614"/>
    <w:lvl w:ilvl="0">
      <w:start w:val="1"/>
      <w:numFmt w:val="decimal"/>
      <w:lvlText w:val="%1."/>
      <w:lvlJc w:val="left"/>
      <w:pPr>
        <w:ind w:left="227" w:hanging="227"/>
      </w:pPr>
      <w:rPr>
        <w:rFonts w:hint="default"/>
        <w:spacing w:val="-20"/>
        <w:w w:val="100"/>
        <w:kern w:val="16"/>
        <w:position w:val="0"/>
        <w14:numForm w14:val="default"/>
        <w14:numSpacing w14:val="default"/>
        <w14:stylisticSets>
          <w14:styleSet w14:id="1"/>
        </w14:stylisticSets>
      </w:rPr>
    </w:lvl>
    <w:lvl w:ilvl="1">
      <w:start w:val="1"/>
      <w:numFmt w:val="decimal"/>
      <w:lvlText w:val="%1.%2."/>
      <w:lvlJc w:val="left"/>
      <w:pPr>
        <w:ind w:left="250" w:hanging="227"/>
      </w:pPr>
      <w:rPr>
        <w:rFonts w:hint="default"/>
        <w:b w:val="0"/>
      </w:rPr>
    </w:lvl>
    <w:lvl w:ilvl="2">
      <w:start w:val="1"/>
      <w:numFmt w:val="decimal"/>
      <w:lvlText w:val="%1.%2.%3."/>
      <w:lvlJc w:val="left"/>
      <w:pPr>
        <w:ind w:left="273" w:hanging="227"/>
      </w:pPr>
      <w:rPr>
        <w:rFonts w:hint="default"/>
        <w:b w:val="0"/>
      </w:rPr>
    </w:lvl>
    <w:lvl w:ilvl="3">
      <w:start w:val="1"/>
      <w:numFmt w:val="decimal"/>
      <w:lvlText w:val="%1.%2.%3.%4."/>
      <w:lvlJc w:val="left"/>
      <w:pPr>
        <w:ind w:left="296" w:hanging="227"/>
      </w:pPr>
      <w:rPr>
        <w:rFonts w:hint="default"/>
      </w:rPr>
    </w:lvl>
    <w:lvl w:ilvl="4">
      <w:start w:val="1"/>
      <w:numFmt w:val="decimal"/>
      <w:lvlText w:val="%1.%2.%3.%4.%5."/>
      <w:lvlJc w:val="left"/>
      <w:pPr>
        <w:ind w:left="319" w:hanging="227"/>
      </w:pPr>
      <w:rPr>
        <w:rFonts w:hint="default"/>
      </w:rPr>
    </w:lvl>
    <w:lvl w:ilvl="5">
      <w:start w:val="1"/>
      <w:numFmt w:val="decimal"/>
      <w:lvlText w:val="%1.%2.%3.%4.%5.%6."/>
      <w:lvlJc w:val="left"/>
      <w:pPr>
        <w:ind w:left="342" w:hanging="227"/>
      </w:pPr>
      <w:rPr>
        <w:rFonts w:hint="default"/>
      </w:rPr>
    </w:lvl>
    <w:lvl w:ilvl="6">
      <w:start w:val="1"/>
      <w:numFmt w:val="decimal"/>
      <w:lvlText w:val="%1.%2.%3.%4.%5.%6.%7."/>
      <w:lvlJc w:val="left"/>
      <w:pPr>
        <w:ind w:left="365" w:hanging="227"/>
      </w:pPr>
      <w:rPr>
        <w:rFonts w:hint="default"/>
      </w:rPr>
    </w:lvl>
    <w:lvl w:ilvl="7">
      <w:start w:val="1"/>
      <w:numFmt w:val="decimal"/>
      <w:lvlText w:val="%1.%2.%3.%4.%5.%6.%7.%8."/>
      <w:lvlJc w:val="left"/>
      <w:pPr>
        <w:ind w:left="388" w:hanging="227"/>
      </w:pPr>
      <w:rPr>
        <w:rFonts w:hint="default"/>
      </w:rPr>
    </w:lvl>
    <w:lvl w:ilvl="8">
      <w:start w:val="1"/>
      <w:numFmt w:val="decimal"/>
      <w:lvlText w:val="%1.%2.%3.%4.%5.%6.%7.%8.%9."/>
      <w:lvlJc w:val="left"/>
      <w:pPr>
        <w:ind w:left="411" w:hanging="227"/>
      </w:pPr>
      <w:rPr>
        <w:rFonts w:hint="default"/>
      </w:rPr>
    </w:lvl>
  </w:abstractNum>
  <w:abstractNum w:abstractNumId="1" w15:restartNumberingAfterBreak="0">
    <w:nsid w:val="010F5451"/>
    <w:multiLevelType w:val="hybridMultilevel"/>
    <w:tmpl w:val="0E2E6C7E"/>
    <w:lvl w:ilvl="0" w:tplc="749E5B6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1F2521F"/>
    <w:multiLevelType w:val="hybridMultilevel"/>
    <w:tmpl w:val="7098CFB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0726B9"/>
    <w:multiLevelType w:val="hybridMultilevel"/>
    <w:tmpl w:val="606ECB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E30ACF"/>
    <w:multiLevelType w:val="hybridMultilevel"/>
    <w:tmpl w:val="EF321372"/>
    <w:lvl w:ilvl="0" w:tplc="04270001">
      <w:start w:val="1"/>
      <w:numFmt w:val="bullet"/>
      <w:lvlText w:val=""/>
      <w:lvlJc w:val="left"/>
      <w:pPr>
        <w:ind w:left="1179" w:hanging="360"/>
      </w:pPr>
      <w:rPr>
        <w:rFonts w:ascii="Symbol" w:hAnsi="Symbol" w:hint="default"/>
      </w:rPr>
    </w:lvl>
    <w:lvl w:ilvl="1" w:tplc="04270003" w:tentative="1">
      <w:start w:val="1"/>
      <w:numFmt w:val="bullet"/>
      <w:lvlText w:val="o"/>
      <w:lvlJc w:val="left"/>
      <w:pPr>
        <w:ind w:left="1899" w:hanging="360"/>
      </w:pPr>
      <w:rPr>
        <w:rFonts w:ascii="Courier New" w:hAnsi="Courier New" w:cs="Courier New" w:hint="default"/>
      </w:rPr>
    </w:lvl>
    <w:lvl w:ilvl="2" w:tplc="04270005" w:tentative="1">
      <w:start w:val="1"/>
      <w:numFmt w:val="bullet"/>
      <w:lvlText w:val=""/>
      <w:lvlJc w:val="left"/>
      <w:pPr>
        <w:ind w:left="2619" w:hanging="360"/>
      </w:pPr>
      <w:rPr>
        <w:rFonts w:ascii="Wingdings" w:hAnsi="Wingdings" w:hint="default"/>
      </w:rPr>
    </w:lvl>
    <w:lvl w:ilvl="3" w:tplc="04270001" w:tentative="1">
      <w:start w:val="1"/>
      <w:numFmt w:val="bullet"/>
      <w:lvlText w:val=""/>
      <w:lvlJc w:val="left"/>
      <w:pPr>
        <w:ind w:left="3339" w:hanging="360"/>
      </w:pPr>
      <w:rPr>
        <w:rFonts w:ascii="Symbol" w:hAnsi="Symbol" w:hint="default"/>
      </w:rPr>
    </w:lvl>
    <w:lvl w:ilvl="4" w:tplc="04270003" w:tentative="1">
      <w:start w:val="1"/>
      <w:numFmt w:val="bullet"/>
      <w:lvlText w:val="o"/>
      <w:lvlJc w:val="left"/>
      <w:pPr>
        <w:ind w:left="4059" w:hanging="360"/>
      </w:pPr>
      <w:rPr>
        <w:rFonts w:ascii="Courier New" w:hAnsi="Courier New" w:cs="Courier New" w:hint="default"/>
      </w:rPr>
    </w:lvl>
    <w:lvl w:ilvl="5" w:tplc="04270005" w:tentative="1">
      <w:start w:val="1"/>
      <w:numFmt w:val="bullet"/>
      <w:lvlText w:val=""/>
      <w:lvlJc w:val="left"/>
      <w:pPr>
        <w:ind w:left="4779" w:hanging="360"/>
      </w:pPr>
      <w:rPr>
        <w:rFonts w:ascii="Wingdings" w:hAnsi="Wingdings" w:hint="default"/>
      </w:rPr>
    </w:lvl>
    <w:lvl w:ilvl="6" w:tplc="04270001" w:tentative="1">
      <w:start w:val="1"/>
      <w:numFmt w:val="bullet"/>
      <w:lvlText w:val=""/>
      <w:lvlJc w:val="left"/>
      <w:pPr>
        <w:ind w:left="5499" w:hanging="360"/>
      </w:pPr>
      <w:rPr>
        <w:rFonts w:ascii="Symbol" w:hAnsi="Symbol" w:hint="default"/>
      </w:rPr>
    </w:lvl>
    <w:lvl w:ilvl="7" w:tplc="04270003" w:tentative="1">
      <w:start w:val="1"/>
      <w:numFmt w:val="bullet"/>
      <w:lvlText w:val="o"/>
      <w:lvlJc w:val="left"/>
      <w:pPr>
        <w:ind w:left="6219" w:hanging="360"/>
      </w:pPr>
      <w:rPr>
        <w:rFonts w:ascii="Courier New" w:hAnsi="Courier New" w:cs="Courier New" w:hint="default"/>
      </w:rPr>
    </w:lvl>
    <w:lvl w:ilvl="8" w:tplc="04270005" w:tentative="1">
      <w:start w:val="1"/>
      <w:numFmt w:val="bullet"/>
      <w:lvlText w:val=""/>
      <w:lvlJc w:val="left"/>
      <w:pPr>
        <w:ind w:left="6939" w:hanging="360"/>
      </w:pPr>
      <w:rPr>
        <w:rFonts w:ascii="Wingdings" w:hAnsi="Wingdings" w:hint="default"/>
      </w:rPr>
    </w:lvl>
  </w:abstractNum>
  <w:abstractNum w:abstractNumId="5" w15:restartNumberingAfterBreak="0">
    <w:nsid w:val="07062D60"/>
    <w:multiLevelType w:val="hybridMultilevel"/>
    <w:tmpl w:val="DAAEF0FE"/>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6" w15:restartNumberingAfterBreak="0">
    <w:nsid w:val="09581513"/>
    <w:multiLevelType w:val="hybridMultilevel"/>
    <w:tmpl w:val="2FE827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C93226B"/>
    <w:multiLevelType w:val="hybridMultilevel"/>
    <w:tmpl w:val="174AC5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0DD1430"/>
    <w:multiLevelType w:val="hybridMultilevel"/>
    <w:tmpl w:val="BE38EBB0"/>
    <w:lvl w:ilvl="0" w:tplc="04270001">
      <w:start w:val="1"/>
      <w:numFmt w:val="bullet"/>
      <w:lvlText w:val=""/>
      <w:lvlJc w:val="left"/>
      <w:pPr>
        <w:ind w:left="720" w:hanging="360"/>
      </w:pPr>
      <w:rPr>
        <w:rFonts w:ascii="Symbol" w:hAnsi="Symbol" w:hint="default"/>
      </w:rPr>
    </w:lvl>
    <w:lvl w:ilvl="1" w:tplc="3EEEBDFE">
      <w:numFmt w:val="bullet"/>
      <w:lvlText w:val="•"/>
      <w:lvlJc w:val="left"/>
      <w:pPr>
        <w:ind w:left="1470" w:hanging="390"/>
      </w:pPr>
      <w:rPr>
        <w:rFonts w:ascii="Times New Roman" w:eastAsiaTheme="minorHAnsi"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1BD427C"/>
    <w:multiLevelType w:val="hybridMultilevel"/>
    <w:tmpl w:val="DB3C1AC6"/>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0" w15:restartNumberingAfterBreak="0">
    <w:nsid w:val="16A4584E"/>
    <w:multiLevelType w:val="hybridMultilevel"/>
    <w:tmpl w:val="4900E790"/>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1" w15:restartNumberingAfterBreak="0">
    <w:nsid w:val="19657984"/>
    <w:multiLevelType w:val="hybridMultilevel"/>
    <w:tmpl w:val="FF087B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1002D2F"/>
    <w:multiLevelType w:val="hybridMultilevel"/>
    <w:tmpl w:val="26DE60E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7FF10D9"/>
    <w:multiLevelType w:val="hybridMultilevel"/>
    <w:tmpl w:val="2CF4E0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2A0B5B"/>
    <w:multiLevelType w:val="hybridMultilevel"/>
    <w:tmpl w:val="AD260A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2E9B3EA1"/>
    <w:multiLevelType w:val="hybridMultilevel"/>
    <w:tmpl w:val="D2968526"/>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6" w15:restartNumberingAfterBreak="0">
    <w:nsid w:val="31F94B87"/>
    <w:multiLevelType w:val="hybridMultilevel"/>
    <w:tmpl w:val="ACC6A276"/>
    <w:lvl w:ilvl="0" w:tplc="04270001">
      <w:start w:val="1"/>
      <w:numFmt w:val="bullet"/>
      <w:lvlText w:val=""/>
      <w:lvlJc w:val="left"/>
      <w:pPr>
        <w:ind w:left="952" w:hanging="360"/>
      </w:pPr>
      <w:rPr>
        <w:rFonts w:ascii="Symbol" w:hAnsi="Symbol" w:hint="default"/>
      </w:rPr>
    </w:lvl>
    <w:lvl w:ilvl="1" w:tplc="04270003">
      <w:start w:val="1"/>
      <w:numFmt w:val="bullet"/>
      <w:lvlText w:val="o"/>
      <w:lvlJc w:val="left"/>
      <w:pPr>
        <w:ind w:left="1672" w:hanging="360"/>
      </w:pPr>
      <w:rPr>
        <w:rFonts w:ascii="Courier New" w:hAnsi="Courier New" w:cs="Courier New" w:hint="default"/>
      </w:rPr>
    </w:lvl>
    <w:lvl w:ilvl="2" w:tplc="04270005">
      <w:start w:val="1"/>
      <w:numFmt w:val="bullet"/>
      <w:lvlText w:val=""/>
      <w:lvlJc w:val="left"/>
      <w:pPr>
        <w:ind w:left="2392" w:hanging="360"/>
      </w:pPr>
      <w:rPr>
        <w:rFonts w:ascii="Wingdings" w:hAnsi="Wingdings" w:hint="default"/>
      </w:rPr>
    </w:lvl>
    <w:lvl w:ilvl="3" w:tplc="04270001">
      <w:start w:val="1"/>
      <w:numFmt w:val="bullet"/>
      <w:lvlText w:val=""/>
      <w:lvlJc w:val="left"/>
      <w:pPr>
        <w:ind w:left="3112" w:hanging="360"/>
      </w:pPr>
      <w:rPr>
        <w:rFonts w:ascii="Symbol" w:hAnsi="Symbol" w:hint="default"/>
      </w:rPr>
    </w:lvl>
    <w:lvl w:ilvl="4" w:tplc="04270003">
      <w:start w:val="1"/>
      <w:numFmt w:val="bullet"/>
      <w:lvlText w:val="o"/>
      <w:lvlJc w:val="left"/>
      <w:pPr>
        <w:ind w:left="3832" w:hanging="360"/>
      </w:pPr>
      <w:rPr>
        <w:rFonts w:ascii="Courier New" w:hAnsi="Courier New" w:cs="Courier New" w:hint="default"/>
      </w:rPr>
    </w:lvl>
    <w:lvl w:ilvl="5" w:tplc="04270005">
      <w:start w:val="1"/>
      <w:numFmt w:val="bullet"/>
      <w:lvlText w:val=""/>
      <w:lvlJc w:val="left"/>
      <w:pPr>
        <w:ind w:left="4552" w:hanging="360"/>
      </w:pPr>
      <w:rPr>
        <w:rFonts w:ascii="Wingdings" w:hAnsi="Wingdings" w:hint="default"/>
      </w:rPr>
    </w:lvl>
    <w:lvl w:ilvl="6" w:tplc="04270001">
      <w:start w:val="1"/>
      <w:numFmt w:val="bullet"/>
      <w:lvlText w:val=""/>
      <w:lvlJc w:val="left"/>
      <w:pPr>
        <w:ind w:left="5272" w:hanging="360"/>
      </w:pPr>
      <w:rPr>
        <w:rFonts w:ascii="Symbol" w:hAnsi="Symbol" w:hint="default"/>
      </w:rPr>
    </w:lvl>
    <w:lvl w:ilvl="7" w:tplc="04270003">
      <w:start w:val="1"/>
      <w:numFmt w:val="bullet"/>
      <w:lvlText w:val="o"/>
      <w:lvlJc w:val="left"/>
      <w:pPr>
        <w:ind w:left="5992" w:hanging="360"/>
      </w:pPr>
      <w:rPr>
        <w:rFonts w:ascii="Courier New" w:hAnsi="Courier New" w:cs="Courier New" w:hint="default"/>
      </w:rPr>
    </w:lvl>
    <w:lvl w:ilvl="8" w:tplc="04270005">
      <w:start w:val="1"/>
      <w:numFmt w:val="bullet"/>
      <w:lvlText w:val=""/>
      <w:lvlJc w:val="left"/>
      <w:pPr>
        <w:ind w:left="6712" w:hanging="360"/>
      </w:pPr>
      <w:rPr>
        <w:rFonts w:ascii="Wingdings" w:hAnsi="Wingdings" w:hint="default"/>
      </w:rPr>
    </w:lvl>
  </w:abstractNum>
  <w:abstractNum w:abstractNumId="17" w15:restartNumberingAfterBreak="0">
    <w:nsid w:val="34FC6424"/>
    <w:multiLevelType w:val="hybridMultilevel"/>
    <w:tmpl w:val="55AADA66"/>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8" w15:restartNumberingAfterBreak="0">
    <w:nsid w:val="37003E67"/>
    <w:multiLevelType w:val="hybridMultilevel"/>
    <w:tmpl w:val="D4C8935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A4351D3"/>
    <w:multiLevelType w:val="hybridMultilevel"/>
    <w:tmpl w:val="ADE0F7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AC012FB"/>
    <w:multiLevelType w:val="hybridMultilevel"/>
    <w:tmpl w:val="AFF00DD0"/>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1" w15:restartNumberingAfterBreak="0">
    <w:nsid w:val="3B60164A"/>
    <w:multiLevelType w:val="hybridMultilevel"/>
    <w:tmpl w:val="6F3A7A0C"/>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2" w15:restartNumberingAfterBreak="0">
    <w:nsid w:val="3E4B1164"/>
    <w:multiLevelType w:val="hybridMultilevel"/>
    <w:tmpl w:val="D708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7B37004"/>
    <w:multiLevelType w:val="hybridMultilevel"/>
    <w:tmpl w:val="43940D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B6B7EF0"/>
    <w:multiLevelType w:val="hybridMultilevel"/>
    <w:tmpl w:val="6F6CE830"/>
    <w:lvl w:ilvl="0" w:tplc="04270017">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FE077DF"/>
    <w:multiLevelType w:val="hybridMultilevel"/>
    <w:tmpl w:val="D910C7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AC04F0C"/>
    <w:multiLevelType w:val="hybridMultilevel"/>
    <w:tmpl w:val="54940B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C672A5E"/>
    <w:multiLevelType w:val="hybridMultilevel"/>
    <w:tmpl w:val="4B8CBDB8"/>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8" w15:restartNumberingAfterBreak="0">
    <w:nsid w:val="5FD41D25"/>
    <w:multiLevelType w:val="hybridMultilevel"/>
    <w:tmpl w:val="9B3E32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53F0198"/>
    <w:multiLevelType w:val="hybridMultilevel"/>
    <w:tmpl w:val="ADBC8E7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31" w15:restartNumberingAfterBreak="0">
    <w:nsid w:val="6BD75F0A"/>
    <w:multiLevelType w:val="hybridMultilevel"/>
    <w:tmpl w:val="B972E75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2" w15:restartNumberingAfterBreak="0">
    <w:nsid w:val="6F554E6C"/>
    <w:multiLevelType w:val="hybridMultilevel"/>
    <w:tmpl w:val="85BABF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FB37523"/>
    <w:multiLevelType w:val="hybridMultilevel"/>
    <w:tmpl w:val="00ACFF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2742413"/>
    <w:multiLevelType w:val="hybridMultilevel"/>
    <w:tmpl w:val="32684A36"/>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7DC8247D"/>
    <w:multiLevelType w:val="hybridMultilevel"/>
    <w:tmpl w:val="178A7E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DE87D5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F9C59DC"/>
    <w:multiLevelType w:val="hybridMultilevel"/>
    <w:tmpl w:val="40B264A8"/>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num w:numId="1" w16cid:durableId="2099709688">
    <w:abstractNumId w:val="3"/>
  </w:num>
  <w:num w:numId="2" w16cid:durableId="1212882099">
    <w:abstractNumId w:val="16"/>
  </w:num>
  <w:num w:numId="3" w16cid:durableId="2099596736">
    <w:abstractNumId w:val="5"/>
  </w:num>
  <w:num w:numId="4" w16cid:durableId="1824735375">
    <w:abstractNumId w:val="20"/>
  </w:num>
  <w:num w:numId="5" w16cid:durableId="944112118">
    <w:abstractNumId w:val="37"/>
  </w:num>
  <w:num w:numId="6" w16cid:durableId="413936063">
    <w:abstractNumId w:val="6"/>
  </w:num>
  <w:num w:numId="7" w16cid:durableId="69620097">
    <w:abstractNumId w:val="22"/>
  </w:num>
  <w:num w:numId="8" w16cid:durableId="1765607470">
    <w:abstractNumId w:val="27"/>
  </w:num>
  <w:num w:numId="9" w16cid:durableId="1847597879">
    <w:abstractNumId w:val="4"/>
  </w:num>
  <w:num w:numId="10" w16cid:durableId="783887541">
    <w:abstractNumId w:val="28"/>
  </w:num>
  <w:num w:numId="11" w16cid:durableId="483396326">
    <w:abstractNumId w:val="11"/>
  </w:num>
  <w:num w:numId="12" w16cid:durableId="1794445226">
    <w:abstractNumId w:val="9"/>
  </w:num>
  <w:num w:numId="13" w16cid:durableId="825900092">
    <w:abstractNumId w:val="24"/>
  </w:num>
  <w:num w:numId="14" w16cid:durableId="1804540430">
    <w:abstractNumId w:val="18"/>
  </w:num>
  <w:num w:numId="15" w16cid:durableId="814420089">
    <w:abstractNumId w:val="30"/>
  </w:num>
  <w:num w:numId="16" w16cid:durableId="610668928">
    <w:abstractNumId w:val="21"/>
  </w:num>
  <w:num w:numId="17" w16cid:durableId="627202627">
    <w:abstractNumId w:val="36"/>
  </w:num>
  <w:num w:numId="18" w16cid:durableId="94522164">
    <w:abstractNumId w:val="23"/>
  </w:num>
  <w:num w:numId="19" w16cid:durableId="519245155">
    <w:abstractNumId w:val="15"/>
  </w:num>
  <w:num w:numId="20" w16cid:durableId="1285886523">
    <w:abstractNumId w:val="10"/>
  </w:num>
  <w:num w:numId="21" w16cid:durableId="304969616">
    <w:abstractNumId w:val="13"/>
  </w:num>
  <w:num w:numId="22" w16cid:durableId="63728061">
    <w:abstractNumId w:val="34"/>
  </w:num>
  <w:num w:numId="23" w16cid:durableId="408964931">
    <w:abstractNumId w:val="14"/>
  </w:num>
  <w:num w:numId="24" w16cid:durableId="1488739855">
    <w:abstractNumId w:val="0"/>
  </w:num>
  <w:num w:numId="25" w16cid:durableId="2005737699">
    <w:abstractNumId w:val="33"/>
  </w:num>
  <w:num w:numId="26" w16cid:durableId="1421634516">
    <w:abstractNumId w:val="8"/>
  </w:num>
  <w:num w:numId="27" w16cid:durableId="793451555">
    <w:abstractNumId w:val="35"/>
  </w:num>
  <w:num w:numId="28" w16cid:durableId="551042885">
    <w:abstractNumId w:val="2"/>
  </w:num>
  <w:num w:numId="29" w16cid:durableId="1703942437">
    <w:abstractNumId w:val="29"/>
  </w:num>
  <w:num w:numId="30" w16cid:durableId="967125838">
    <w:abstractNumId w:val="12"/>
  </w:num>
  <w:num w:numId="31" w16cid:durableId="1497182993">
    <w:abstractNumId w:val="17"/>
  </w:num>
  <w:num w:numId="32" w16cid:durableId="2027366352">
    <w:abstractNumId w:val="7"/>
  </w:num>
  <w:num w:numId="33" w16cid:durableId="1583296483">
    <w:abstractNumId w:val="31"/>
  </w:num>
  <w:num w:numId="34" w16cid:durableId="573587267">
    <w:abstractNumId w:val="32"/>
  </w:num>
  <w:num w:numId="35" w16cid:durableId="1155143011">
    <w:abstractNumId w:val="25"/>
  </w:num>
  <w:num w:numId="36" w16cid:durableId="579678308">
    <w:abstractNumId w:val="26"/>
  </w:num>
  <w:num w:numId="37" w16cid:durableId="1510026296">
    <w:abstractNumId w:val="19"/>
  </w:num>
  <w:num w:numId="38" w16cid:durableId="15100272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F29"/>
    <w:rsid w:val="00002405"/>
    <w:rsid w:val="00005866"/>
    <w:rsid w:val="00017260"/>
    <w:rsid w:val="00027A83"/>
    <w:rsid w:val="00043E94"/>
    <w:rsid w:val="0004650D"/>
    <w:rsid w:val="000515FF"/>
    <w:rsid w:val="00056E28"/>
    <w:rsid w:val="00060702"/>
    <w:rsid w:val="000609BC"/>
    <w:rsid w:val="0006130B"/>
    <w:rsid w:val="000623B1"/>
    <w:rsid w:val="0006343D"/>
    <w:rsid w:val="00063ECC"/>
    <w:rsid w:val="000652CF"/>
    <w:rsid w:val="00066BDE"/>
    <w:rsid w:val="00067439"/>
    <w:rsid w:val="00067849"/>
    <w:rsid w:val="000705D0"/>
    <w:rsid w:val="00077E03"/>
    <w:rsid w:val="0008319F"/>
    <w:rsid w:val="000A25F3"/>
    <w:rsid w:val="000A28F0"/>
    <w:rsid w:val="000A3FD1"/>
    <w:rsid w:val="000A4A26"/>
    <w:rsid w:val="000A5310"/>
    <w:rsid w:val="000A5F0B"/>
    <w:rsid w:val="000B05BB"/>
    <w:rsid w:val="000B2A60"/>
    <w:rsid w:val="000B4579"/>
    <w:rsid w:val="000B4A5E"/>
    <w:rsid w:val="000B4F29"/>
    <w:rsid w:val="000C35B0"/>
    <w:rsid w:val="000D47DD"/>
    <w:rsid w:val="000D5A8F"/>
    <w:rsid w:val="000D65C8"/>
    <w:rsid w:val="000E32D2"/>
    <w:rsid w:val="000E4F4F"/>
    <w:rsid w:val="000F3615"/>
    <w:rsid w:val="000F3A04"/>
    <w:rsid w:val="0010345F"/>
    <w:rsid w:val="001035D7"/>
    <w:rsid w:val="00107A8E"/>
    <w:rsid w:val="001109CC"/>
    <w:rsid w:val="00115BE2"/>
    <w:rsid w:val="00117613"/>
    <w:rsid w:val="00123468"/>
    <w:rsid w:val="00130CCD"/>
    <w:rsid w:val="00132339"/>
    <w:rsid w:val="001330BC"/>
    <w:rsid w:val="00133E70"/>
    <w:rsid w:val="001356EF"/>
    <w:rsid w:val="00137205"/>
    <w:rsid w:val="00143172"/>
    <w:rsid w:val="00144C57"/>
    <w:rsid w:val="0014601E"/>
    <w:rsid w:val="00146E2E"/>
    <w:rsid w:val="00150BFF"/>
    <w:rsid w:val="00152A5A"/>
    <w:rsid w:val="00153DB8"/>
    <w:rsid w:val="00156028"/>
    <w:rsid w:val="001562E8"/>
    <w:rsid w:val="00156511"/>
    <w:rsid w:val="00161753"/>
    <w:rsid w:val="00170FA0"/>
    <w:rsid w:val="0017272C"/>
    <w:rsid w:val="00180715"/>
    <w:rsid w:val="00182DBB"/>
    <w:rsid w:val="00183CE1"/>
    <w:rsid w:val="001847C5"/>
    <w:rsid w:val="00185836"/>
    <w:rsid w:val="00187EA0"/>
    <w:rsid w:val="00190FF2"/>
    <w:rsid w:val="00192DDF"/>
    <w:rsid w:val="001952F3"/>
    <w:rsid w:val="00196C6F"/>
    <w:rsid w:val="0019772B"/>
    <w:rsid w:val="001A3CB4"/>
    <w:rsid w:val="001B146E"/>
    <w:rsid w:val="001B2B98"/>
    <w:rsid w:val="001B35DE"/>
    <w:rsid w:val="001D62C5"/>
    <w:rsid w:val="001D7E7F"/>
    <w:rsid w:val="001E1CB6"/>
    <w:rsid w:val="001E7743"/>
    <w:rsid w:val="001F3A74"/>
    <w:rsid w:val="00200477"/>
    <w:rsid w:val="00211299"/>
    <w:rsid w:val="002134C8"/>
    <w:rsid w:val="002178AD"/>
    <w:rsid w:val="002219B0"/>
    <w:rsid w:val="002223CB"/>
    <w:rsid w:val="002232D1"/>
    <w:rsid w:val="00223803"/>
    <w:rsid w:val="00226956"/>
    <w:rsid w:val="00230370"/>
    <w:rsid w:val="00231EEC"/>
    <w:rsid w:val="00232F58"/>
    <w:rsid w:val="00233316"/>
    <w:rsid w:val="00240308"/>
    <w:rsid w:val="002418E6"/>
    <w:rsid w:val="00246655"/>
    <w:rsid w:val="002500C5"/>
    <w:rsid w:val="00250170"/>
    <w:rsid w:val="00251AD6"/>
    <w:rsid w:val="00256186"/>
    <w:rsid w:val="002562F8"/>
    <w:rsid w:val="00261F36"/>
    <w:rsid w:val="00262F5D"/>
    <w:rsid w:val="002768A8"/>
    <w:rsid w:val="002803AF"/>
    <w:rsid w:val="002808F3"/>
    <w:rsid w:val="00281DB8"/>
    <w:rsid w:val="00285B31"/>
    <w:rsid w:val="00290ABD"/>
    <w:rsid w:val="00290F33"/>
    <w:rsid w:val="00293EA8"/>
    <w:rsid w:val="00295506"/>
    <w:rsid w:val="002A0A88"/>
    <w:rsid w:val="002A2ABA"/>
    <w:rsid w:val="002A4419"/>
    <w:rsid w:val="002A77FA"/>
    <w:rsid w:val="002B121A"/>
    <w:rsid w:val="002B3D79"/>
    <w:rsid w:val="002B4C38"/>
    <w:rsid w:val="002C04BA"/>
    <w:rsid w:val="002C06D5"/>
    <w:rsid w:val="002C1735"/>
    <w:rsid w:val="002C362D"/>
    <w:rsid w:val="002C43B3"/>
    <w:rsid w:val="002C6F69"/>
    <w:rsid w:val="002C7BC8"/>
    <w:rsid w:val="002D1E02"/>
    <w:rsid w:val="002D3FA0"/>
    <w:rsid w:val="002D516D"/>
    <w:rsid w:val="002E0299"/>
    <w:rsid w:val="002E1B90"/>
    <w:rsid w:val="002E527F"/>
    <w:rsid w:val="002E622E"/>
    <w:rsid w:val="002F06D1"/>
    <w:rsid w:val="002F1228"/>
    <w:rsid w:val="002F3CFA"/>
    <w:rsid w:val="002F6B40"/>
    <w:rsid w:val="002F742B"/>
    <w:rsid w:val="002F7D5B"/>
    <w:rsid w:val="0030233C"/>
    <w:rsid w:val="00307646"/>
    <w:rsid w:val="00307A67"/>
    <w:rsid w:val="003114FF"/>
    <w:rsid w:val="0032480E"/>
    <w:rsid w:val="003313F4"/>
    <w:rsid w:val="0033229B"/>
    <w:rsid w:val="00335033"/>
    <w:rsid w:val="00344B46"/>
    <w:rsid w:val="00354CF1"/>
    <w:rsid w:val="00355B1C"/>
    <w:rsid w:val="003562D7"/>
    <w:rsid w:val="0036192F"/>
    <w:rsid w:val="003655B8"/>
    <w:rsid w:val="00373D01"/>
    <w:rsid w:val="00377D09"/>
    <w:rsid w:val="00385609"/>
    <w:rsid w:val="00385FDD"/>
    <w:rsid w:val="003929A9"/>
    <w:rsid w:val="003944F7"/>
    <w:rsid w:val="003A5BAA"/>
    <w:rsid w:val="003B28D6"/>
    <w:rsid w:val="003C15B5"/>
    <w:rsid w:val="003C66CA"/>
    <w:rsid w:val="003D0A9D"/>
    <w:rsid w:val="003D5135"/>
    <w:rsid w:val="003D57A2"/>
    <w:rsid w:val="003E0641"/>
    <w:rsid w:val="003E2EFC"/>
    <w:rsid w:val="003E6736"/>
    <w:rsid w:val="003F1858"/>
    <w:rsid w:val="003F4C1B"/>
    <w:rsid w:val="003F50C9"/>
    <w:rsid w:val="00402EE5"/>
    <w:rsid w:val="00403706"/>
    <w:rsid w:val="00403D7B"/>
    <w:rsid w:val="00404660"/>
    <w:rsid w:val="00406613"/>
    <w:rsid w:val="0040732F"/>
    <w:rsid w:val="00420A42"/>
    <w:rsid w:val="00430748"/>
    <w:rsid w:val="00432F5A"/>
    <w:rsid w:val="00436750"/>
    <w:rsid w:val="004412B6"/>
    <w:rsid w:val="0046329F"/>
    <w:rsid w:val="00465C11"/>
    <w:rsid w:val="0047387C"/>
    <w:rsid w:val="00477F40"/>
    <w:rsid w:val="00480C88"/>
    <w:rsid w:val="004838D3"/>
    <w:rsid w:val="00485800"/>
    <w:rsid w:val="00485C4A"/>
    <w:rsid w:val="00492451"/>
    <w:rsid w:val="004924F2"/>
    <w:rsid w:val="00493EED"/>
    <w:rsid w:val="004941C9"/>
    <w:rsid w:val="00494563"/>
    <w:rsid w:val="0049618E"/>
    <w:rsid w:val="004A639A"/>
    <w:rsid w:val="004A6B6D"/>
    <w:rsid w:val="004B488D"/>
    <w:rsid w:val="004B5E98"/>
    <w:rsid w:val="004B739D"/>
    <w:rsid w:val="004C09B1"/>
    <w:rsid w:val="004C5119"/>
    <w:rsid w:val="004D1D59"/>
    <w:rsid w:val="004D5C94"/>
    <w:rsid w:val="004D65B1"/>
    <w:rsid w:val="004D763D"/>
    <w:rsid w:val="004F329A"/>
    <w:rsid w:val="004F53B1"/>
    <w:rsid w:val="004F6E69"/>
    <w:rsid w:val="004F7371"/>
    <w:rsid w:val="00501E54"/>
    <w:rsid w:val="00504F34"/>
    <w:rsid w:val="00506DE4"/>
    <w:rsid w:val="005102A9"/>
    <w:rsid w:val="00515159"/>
    <w:rsid w:val="00517681"/>
    <w:rsid w:val="00522117"/>
    <w:rsid w:val="0052303D"/>
    <w:rsid w:val="00526BE4"/>
    <w:rsid w:val="005320F3"/>
    <w:rsid w:val="0053215A"/>
    <w:rsid w:val="005331C0"/>
    <w:rsid w:val="005374D4"/>
    <w:rsid w:val="00540EF1"/>
    <w:rsid w:val="00544B07"/>
    <w:rsid w:val="005452D3"/>
    <w:rsid w:val="00546851"/>
    <w:rsid w:val="0054698A"/>
    <w:rsid w:val="005473F6"/>
    <w:rsid w:val="00550A83"/>
    <w:rsid w:val="0055562A"/>
    <w:rsid w:val="0056144D"/>
    <w:rsid w:val="00561517"/>
    <w:rsid w:val="00563956"/>
    <w:rsid w:val="00564024"/>
    <w:rsid w:val="005650C1"/>
    <w:rsid w:val="005719E0"/>
    <w:rsid w:val="00573227"/>
    <w:rsid w:val="00575496"/>
    <w:rsid w:val="0057652B"/>
    <w:rsid w:val="00582EB0"/>
    <w:rsid w:val="00586100"/>
    <w:rsid w:val="00586D96"/>
    <w:rsid w:val="00594748"/>
    <w:rsid w:val="005A3501"/>
    <w:rsid w:val="005A362F"/>
    <w:rsid w:val="005A4AF2"/>
    <w:rsid w:val="005A74E8"/>
    <w:rsid w:val="005B7303"/>
    <w:rsid w:val="005C312B"/>
    <w:rsid w:val="005C4931"/>
    <w:rsid w:val="005C7ADD"/>
    <w:rsid w:val="005D0AB6"/>
    <w:rsid w:val="005D3ED0"/>
    <w:rsid w:val="005D6F5B"/>
    <w:rsid w:val="005E211F"/>
    <w:rsid w:val="005F0399"/>
    <w:rsid w:val="005F4797"/>
    <w:rsid w:val="005F48E3"/>
    <w:rsid w:val="00604684"/>
    <w:rsid w:val="0060510D"/>
    <w:rsid w:val="00605801"/>
    <w:rsid w:val="00605AB7"/>
    <w:rsid w:val="0060728A"/>
    <w:rsid w:val="006200DC"/>
    <w:rsid w:val="00620DC2"/>
    <w:rsid w:val="00623148"/>
    <w:rsid w:val="006260A2"/>
    <w:rsid w:val="006265E6"/>
    <w:rsid w:val="00631B5B"/>
    <w:rsid w:val="006372CB"/>
    <w:rsid w:val="00641448"/>
    <w:rsid w:val="006442E1"/>
    <w:rsid w:val="00645892"/>
    <w:rsid w:val="00646399"/>
    <w:rsid w:val="00647B36"/>
    <w:rsid w:val="006537DA"/>
    <w:rsid w:val="00657792"/>
    <w:rsid w:val="006612BB"/>
    <w:rsid w:val="006616D8"/>
    <w:rsid w:val="006650B3"/>
    <w:rsid w:val="006653FE"/>
    <w:rsid w:val="006707A0"/>
    <w:rsid w:val="00670DCE"/>
    <w:rsid w:val="00673AC4"/>
    <w:rsid w:val="00674370"/>
    <w:rsid w:val="00675CE7"/>
    <w:rsid w:val="006805D3"/>
    <w:rsid w:val="0068103C"/>
    <w:rsid w:val="00683C18"/>
    <w:rsid w:val="00685C40"/>
    <w:rsid w:val="006931BB"/>
    <w:rsid w:val="006938D1"/>
    <w:rsid w:val="00694F05"/>
    <w:rsid w:val="006977F5"/>
    <w:rsid w:val="006A251F"/>
    <w:rsid w:val="006A46F2"/>
    <w:rsid w:val="006A4965"/>
    <w:rsid w:val="006B275B"/>
    <w:rsid w:val="006B4147"/>
    <w:rsid w:val="006B6049"/>
    <w:rsid w:val="006B70BD"/>
    <w:rsid w:val="006B7132"/>
    <w:rsid w:val="006C0E9D"/>
    <w:rsid w:val="006C363F"/>
    <w:rsid w:val="006E0769"/>
    <w:rsid w:val="006E131A"/>
    <w:rsid w:val="006E19C0"/>
    <w:rsid w:val="006F29EF"/>
    <w:rsid w:val="006F3B38"/>
    <w:rsid w:val="006F4369"/>
    <w:rsid w:val="007000F3"/>
    <w:rsid w:val="00700352"/>
    <w:rsid w:val="007059F6"/>
    <w:rsid w:val="007124CE"/>
    <w:rsid w:val="00713D5A"/>
    <w:rsid w:val="007144C9"/>
    <w:rsid w:val="00721125"/>
    <w:rsid w:val="00723DD5"/>
    <w:rsid w:val="007255D8"/>
    <w:rsid w:val="007262B0"/>
    <w:rsid w:val="0073414C"/>
    <w:rsid w:val="0073777F"/>
    <w:rsid w:val="007420CA"/>
    <w:rsid w:val="007459B6"/>
    <w:rsid w:val="007546B6"/>
    <w:rsid w:val="00754C12"/>
    <w:rsid w:val="00757453"/>
    <w:rsid w:val="007600D1"/>
    <w:rsid w:val="0076438F"/>
    <w:rsid w:val="00771332"/>
    <w:rsid w:val="00772931"/>
    <w:rsid w:val="00776252"/>
    <w:rsid w:val="00777FD8"/>
    <w:rsid w:val="00780848"/>
    <w:rsid w:val="007862EC"/>
    <w:rsid w:val="00787199"/>
    <w:rsid w:val="007915EA"/>
    <w:rsid w:val="007976DC"/>
    <w:rsid w:val="007A5810"/>
    <w:rsid w:val="007B03BD"/>
    <w:rsid w:val="007B0E66"/>
    <w:rsid w:val="007B1129"/>
    <w:rsid w:val="007C12B8"/>
    <w:rsid w:val="007C4225"/>
    <w:rsid w:val="007C4FD3"/>
    <w:rsid w:val="007C567B"/>
    <w:rsid w:val="007C7F28"/>
    <w:rsid w:val="007D6A3A"/>
    <w:rsid w:val="007D762B"/>
    <w:rsid w:val="007D7EE7"/>
    <w:rsid w:val="007E079C"/>
    <w:rsid w:val="007E108B"/>
    <w:rsid w:val="007E1900"/>
    <w:rsid w:val="007E692E"/>
    <w:rsid w:val="007F0B24"/>
    <w:rsid w:val="008010BA"/>
    <w:rsid w:val="008033A7"/>
    <w:rsid w:val="008108E8"/>
    <w:rsid w:val="0081159E"/>
    <w:rsid w:val="00811BEB"/>
    <w:rsid w:val="0082045A"/>
    <w:rsid w:val="00820B2B"/>
    <w:rsid w:val="00821959"/>
    <w:rsid w:val="00830367"/>
    <w:rsid w:val="00831316"/>
    <w:rsid w:val="008471D8"/>
    <w:rsid w:val="008507B6"/>
    <w:rsid w:val="00862EA8"/>
    <w:rsid w:val="00863095"/>
    <w:rsid w:val="00867235"/>
    <w:rsid w:val="00870225"/>
    <w:rsid w:val="00874B7F"/>
    <w:rsid w:val="00880F74"/>
    <w:rsid w:val="00885E33"/>
    <w:rsid w:val="00891925"/>
    <w:rsid w:val="00891AF5"/>
    <w:rsid w:val="008940F6"/>
    <w:rsid w:val="00894A1F"/>
    <w:rsid w:val="00897BB0"/>
    <w:rsid w:val="008B1D28"/>
    <w:rsid w:val="008B1EE0"/>
    <w:rsid w:val="008B7E3A"/>
    <w:rsid w:val="008C0F1A"/>
    <w:rsid w:val="008C6102"/>
    <w:rsid w:val="008C6A38"/>
    <w:rsid w:val="008C7649"/>
    <w:rsid w:val="008D1F24"/>
    <w:rsid w:val="008D6666"/>
    <w:rsid w:val="008D6EC4"/>
    <w:rsid w:val="008D779B"/>
    <w:rsid w:val="008E1A55"/>
    <w:rsid w:val="008E1FD3"/>
    <w:rsid w:val="008E2325"/>
    <w:rsid w:val="008E3148"/>
    <w:rsid w:val="008E3557"/>
    <w:rsid w:val="008E3D74"/>
    <w:rsid w:val="008E69D7"/>
    <w:rsid w:val="008E7312"/>
    <w:rsid w:val="008E7FBA"/>
    <w:rsid w:val="008F310C"/>
    <w:rsid w:val="008F4BD8"/>
    <w:rsid w:val="008F6A1E"/>
    <w:rsid w:val="00900AA4"/>
    <w:rsid w:val="00900BC8"/>
    <w:rsid w:val="009045F7"/>
    <w:rsid w:val="00906ED0"/>
    <w:rsid w:val="00915F5A"/>
    <w:rsid w:val="00916C3B"/>
    <w:rsid w:val="0091786A"/>
    <w:rsid w:val="00921933"/>
    <w:rsid w:val="00925445"/>
    <w:rsid w:val="00925D8B"/>
    <w:rsid w:val="00926AB9"/>
    <w:rsid w:val="00934911"/>
    <w:rsid w:val="00937FB5"/>
    <w:rsid w:val="00943726"/>
    <w:rsid w:val="00943FA3"/>
    <w:rsid w:val="00952CF2"/>
    <w:rsid w:val="00953B02"/>
    <w:rsid w:val="009566C9"/>
    <w:rsid w:val="0095703E"/>
    <w:rsid w:val="00957F1D"/>
    <w:rsid w:val="00960DCE"/>
    <w:rsid w:val="00962F6C"/>
    <w:rsid w:val="00963B43"/>
    <w:rsid w:val="00963D78"/>
    <w:rsid w:val="009718CD"/>
    <w:rsid w:val="009730B0"/>
    <w:rsid w:val="00973C43"/>
    <w:rsid w:val="009746E6"/>
    <w:rsid w:val="0097669A"/>
    <w:rsid w:val="00984394"/>
    <w:rsid w:val="0098668F"/>
    <w:rsid w:val="0099534E"/>
    <w:rsid w:val="00997010"/>
    <w:rsid w:val="009A02C8"/>
    <w:rsid w:val="009B0526"/>
    <w:rsid w:val="009B30F5"/>
    <w:rsid w:val="009B620C"/>
    <w:rsid w:val="009B708B"/>
    <w:rsid w:val="009B74B2"/>
    <w:rsid w:val="009B7C79"/>
    <w:rsid w:val="009C1781"/>
    <w:rsid w:val="009D13FB"/>
    <w:rsid w:val="009D2ED4"/>
    <w:rsid w:val="009D3004"/>
    <w:rsid w:val="009D4EC0"/>
    <w:rsid w:val="009E5F43"/>
    <w:rsid w:val="009E62FB"/>
    <w:rsid w:val="009F000B"/>
    <w:rsid w:val="009F24DA"/>
    <w:rsid w:val="009F4717"/>
    <w:rsid w:val="009F4E00"/>
    <w:rsid w:val="009F62D8"/>
    <w:rsid w:val="00A06570"/>
    <w:rsid w:val="00A219FF"/>
    <w:rsid w:val="00A22BED"/>
    <w:rsid w:val="00A26ACF"/>
    <w:rsid w:val="00A2766F"/>
    <w:rsid w:val="00A315BA"/>
    <w:rsid w:val="00A418F1"/>
    <w:rsid w:val="00A440ED"/>
    <w:rsid w:val="00A44882"/>
    <w:rsid w:val="00A473CA"/>
    <w:rsid w:val="00A53634"/>
    <w:rsid w:val="00A54B06"/>
    <w:rsid w:val="00A560A4"/>
    <w:rsid w:val="00A62CD3"/>
    <w:rsid w:val="00A64277"/>
    <w:rsid w:val="00A66B35"/>
    <w:rsid w:val="00A730FE"/>
    <w:rsid w:val="00A75272"/>
    <w:rsid w:val="00A96783"/>
    <w:rsid w:val="00A97944"/>
    <w:rsid w:val="00AB46DB"/>
    <w:rsid w:val="00AB4941"/>
    <w:rsid w:val="00AB65A0"/>
    <w:rsid w:val="00AB6DCC"/>
    <w:rsid w:val="00AC2259"/>
    <w:rsid w:val="00AC2434"/>
    <w:rsid w:val="00AC253A"/>
    <w:rsid w:val="00AC2835"/>
    <w:rsid w:val="00AC3FFE"/>
    <w:rsid w:val="00AC7036"/>
    <w:rsid w:val="00AD2247"/>
    <w:rsid w:val="00AD23A1"/>
    <w:rsid w:val="00AD3D5B"/>
    <w:rsid w:val="00AD4802"/>
    <w:rsid w:val="00AD505C"/>
    <w:rsid w:val="00AD50BF"/>
    <w:rsid w:val="00AD7183"/>
    <w:rsid w:val="00AE0EBA"/>
    <w:rsid w:val="00AE2A45"/>
    <w:rsid w:val="00AE60C5"/>
    <w:rsid w:val="00AE6B46"/>
    <w:rsid w:val="00AF10BA"/>
    <w:rsid w:val="00AF2E6A"/>
    <w:rsid w:val="00AF65CE"/>
    <w:rsid w:val="00B019AA"/>
    <w:rsid w:val="00B01E91"/>
    <w:rsid w:val="00B03171"/>
    <w:rsid w:val="00B07514"/>
    <w:rsid w:val="00B105A2"/>
    <w:rsid w:val="00B20442"/>
    <w:rsid w:val="00B26150"/>
    <w:rsid w:val="00B2753D"/>
    <w:rsid w:val="00B34B91"/>
    <w:rsid w:val="00B37BC9"/>
    <w:rsid w:val="00B42B96"/>
    <w:rsid w:val="00B4334B"/>
    <w:rsid w:val="00B47230"/>
    <w:rsid w:val="00B522DB"/>
    <w:rsid w:val="00B54550"/>
    <w:rsid w:val="00B54F0A"/>
    <w:rsid w:val="00B60128"/>
    <w:rsid w:val="00B61B50"/>
    <w:rsid w:val="00B65784"/>
    <w:rsid w:val="00B660EA"/>
    <w:rsid w:val="00B72003"/>
    <w:rsid w:val="00B72D32"/>
    <w:rsid w:val="00B86DBA"/>
    <w:rsid w:val="00B90708"/>
    <w:rsid w:val="00B90838"/>
    <w:rsid w:val="00B94024"/>
    <w:rsid w:val="00BA34F4"/>
    <w:rsid w:val="00BA523F"/>
    <w:rsid w:val="00BA78DA"/>
    <w:rsid w:val="00BB3EFB"/>
    <w:rsid w:val="00BB570E"/>
    <w:rsid w:val="00BB5A83"/>
    <w:rsid w:val="00BB5C3D"/>
    <w:rsid w:val="00BC174D"/>
    <w:rsid w:val="00BC1BE9"/>
    <w:rsid w:val="00BC3C20"/>
    <w:rsid w:val="00BC7B06"/>
    <w:rsid w:val="00BD0083"/>
    <w:rsid w:val="00BD29D0"/>
    <w:rsid w:val="00BD3337"/>
    <w:rsid w:val="00BD7FBA"/>
    <w:rsid w:val="00BE27A5"/>
    <w:rsid w:val="00BE6885"/>
    <w:rsid w:val="00BF0C4E"/>
    <w:rsid w:val="00C0009E"/>
    <w:rsid w:val="00C03ABB"/>
    <w:rsid w:val="00C061E7"/>
    <w:rsid w:val="00C10CC0"/>
    <w:rsid w:val="00C11909"/>
    <w:rsid w:val="00C14A03"/>
    <w:rsid w:val="00C15C31"/>
    <w:rsid w:val="00C26C5E"/>
    <w:rsid w:val="00C27AD0"/>
    <w:rsid w:val="00C30F4C"/>
    <w:rsid w:val="00C32A04"/>
    <w:rsid w:val="00C45B2D"/>
    <w:rsid w:val="00C50DD4"/>
    <w:rsid w:val="00C52A14"/>
    <w:rsid w:val="00C60940"/>
    <w:rsid w:val="00C617AC"/>
    <w:rsid w:val="00C651CA"/>
    <w:rsid w:val="00C7440C"/>
    <w:rsid w:val="00C75EC4"/>
    <w:rsid w:val="00C76608"/>
    <w:rsid w:val="00C81382"/>
    <w:rsid w:val="00C8389B"/>
    <w:rsid w:val="00C8495E"/>
    <w:rsid w:val="00C86759"/>
    <w:rsid w:val="00C872F8"/>
    <w:rsid w:val="00C90114"/>
    <w:rsid w:val="00C90E2B"/>
    <w:rsid w:val="00CA17E4"/>
    <w:rsid w:val="00CA64CC"/>
    <w:rsid w:val="00CB1BD2"/>
    <w:rsid w:val="00CB497D"/>
    <w:rsid w:val="00CB5F50"/>
    <w:rsid w:val="00CC2D19"/>
    <w:rsid w:val="00CD1C2B"/>
    <w:rsid w:val="00CD2404"/>
    <w:rsid w:val="00CD6D0F"/>
    <w:rsid w:val="00CE0438"/>
    <w:rsid w:val="00CE0CCF"/>
    <w:rsid w:val="00CE63B7"/>
    <w:rsid w:val="00CE714A"/>
    <w:rsid w:val="00CF42F0"/>
    <w:rsid w:val="00CF5805"/>
    <w:rsid w:val="00D023C6"/>
    <w:rsid w:val="00D07188"/>
    <w:rsid w:val="00D10340"/>
    <w:rsid w:val="00D22AC8"/>
    <w:rsid w:val="00D2334C"/>
    <w:rsid w:val="00D26E56"/>
    <w:rsid w:val="00D314C3"/>
    <w:rsid w:val="00D43D7B"/>
    <w:rsid w:val="00D4414F"/>
    <w:rsid w:val="00D501FD"/>
    <w:rsid w:val="00D50D03"/>
    <w:rsid w:val="00D66B28"/>
    <w:rsid w:val="00D7260F"/>
    <w:rsid w:val="00D72B27"/>
    <w:rsid w:val="00D80268"/>
    <w:rsid w:val="00D81FF1"/>
    <w:rsid w:val="00D82B70"/>
    <w:rsid w:val="00D86C51"/>
    <w:rsid w:val="00D91DD8"/>
    <w:rsid w:val="00D928BB"/>
    <w:rsid w:val="00D960EA"/>
    <w:rsid w:val="00DA6E83"/>
    <w:rsid w:val="00DB0E06"/>
    <w:rsid w:val="00DB0F0D"/>
    <w:rsid w:val="00DB2DB4"/>
    <w:rsid w:val="00DB3808"/>
    <w:rsid w:val="00DB5350"/>
    <w:rsid w:val="00DC2F9F"/>
    <w:rsid w:val="00DC3E49"/>
    <w:rsid w:val="00DC4128"/>
    <w:rsid w:val="00DC6C57"/>
    <w:rsid w:val="00DD0CBA"/>
    <w:rsid w:val="00DD209F"/>
    <w:rsid w:val="00DD30F9"/>
    <w:rsid w:val="00DE13ED"/>
    <w:rsid w:val="00DE57BB"/>
    <w:rsid w:val="00DE5D7C"/>
    <w:rsid w:val="00DF036F"/>
    <w:rsid w:val="00DF7E00"/>
    <w:rsid w:val="00E000CB"/>
    <w:rsid w:val="00E10971"/>
    <w:rsid w:val="00E11AC9"/>
    <w:rsid w:val="00E132F5"/>
    <w:rsid w:val="00E13478"/>
    <w:rsid w:val="00E1582A"/>
    <w:rsid w:val="00E168A3"/>
    <w:rsid w:val="00E22E7E"/>
    <w:rsid w:val="00E239F2"/>
    <w:rsid w:val="00E24411"/>
    <w:rsid w:val="00E252AE"/>
    <w:rsid w:val="00E3353D"/>
    <w:rsid w:val="00E415FC"/>
    <w:rsid w:val="00E432B5"/>
    <w:rsid w:val="00E46B36"/>
    <w:rsid w:val="00E5547C"/>
    <w:rsid w:val="00E76F8F"/>
    <w:rsid w:val="00E8091C"/>
    <w:rsid w:val="00E846FC"/>
    <w:rsid w:val="00E93991"/>
    <w:rsid w:val="00EA16C5"/>
    <w:rsid w:val="00EA2669"/>
    <w:rsid w:val="00EA3F5A"/>
    <w:rsid w:val="00EB4A84"/>
    <w:rsid w:val="00EB660D"/>
    <w:rsid w:val="00EC0501"/>
    <w:rsid w:val="00EC0696"/>
    <w:rsid w:val="00EC286B"/>
    <w:rsid w:val="00EC3A92"/>
    <w:rsid w:val="00EC638E"/>
    <w:rsid w:val="00ED1E47"/>
    <w:rsid w:val="00ED4A3B"/>
    <w:rsid w:val="00ED7991"/>
    <w:rsid w:val="00ED7A14"/>
    <w:rsid w:val="00ED7C90"/>
    <w:rsid w:val="00EE08F8"/>
    <w:rsid w:val="00EE14DC"/>
    <w:rsid w:val="00EE3486"/>
    <w:rsid w:val="00EE380F"/>
    <w:rsid w:val="00F006D1"/>
    <w:rsid w:val="00F0476A"/>
    <w:rsid w:val="00F052C5"/>
    <w:rsid w:val="00F16AF7"/>
    <w:rsid w:val="00F2046F"/>
    <w:rsid w:val="00F32D8E"/>
    <w:rsid w:val="00F37661"/>
    <w:rsid w:val="00F4179B"/>
    <w:rsid w:val="00F426A4"/>
    <w:rsid w:val="00F5499F"/>
    <w:rsid w:val="00F5705C"/>
    <w:rsid w:val="00F63EDD"/>
    <w:rsid w:val="00F70C82"/>
    <w:rsid w:val="00F730B2"/>
    <w:rsid w:val="00F738F4"/>
    <w:rsid w:val="00F73DEA"/>
    <w:rsid w:val="00F756F0"/>
    <w:rsid w:val="00F77D26"/>
    <w:rsid w:val="00F84A25"/>
    <w:rsid w:val="00F86441"/>
    <w:rsid w:val="00F866DD"/>
    <w:rsid w:val="00F93733"/>
    <w:rsid w:val="00FA2D0A"/>
    <w:rsid w:val="00FA4619"/>
    <w:rsid w:val="00FA61FB"/>
    <w:rsid w:val="00FB1EF5"/>
    <w:rsid w:val="00FB5EBA"/>
    <w:rsid w:val="00FB6748"/>
    <w:rsid w:val="00FB7557"/>
    <w:rsid w:val="00FC21D3"/>
    <w:rsid w:val="00FC621C"/>
    <w:rsid w:val="00FC7071"/>
    <w:rsid w:val="00FD0523"/>
    <w:rsid w:val="00FD7D31"/>
    <w:rsid w:val="00FE0F5F"/>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4EA16"/>
  <w15:docId w15:val="{591F3530-C478-446E-BCB7-05108F5D7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6049"/>
  </w:style>
  <w:style w:type="paragraph" w:styleId="Heading1">
    <w:name w:val="heading 1"/>
    <w:basedOn w:val="Normal"/>
    <w:next w:val="Normal"/>
    <w:link w:val="Heading1Char"/>
    <w:qFormat/>
    <w:rsid w:val="00223803"/>
    <w:pPr>
      <w:keepNext/>
      <w:spacing w:after="0" w:line="240" w:lineRule="auto"/>
      <w:jc w:val="center"/>
      <w:outlineLvl w:val="0"/>
    </w:pPr>
    <w:rPr>
      <w:rFonts w:ascii="Times New Roman" w:eastAsia="Arial Unicode MS" w:hAnsi="Times New Roman" w:cs="Times New Roman"/>
      <w:caps/>
      <w:sz w:val="24"/>
      <w:szCs w:val="20"/>
      <w:lang w:val="en-US"/>
    </w:rPr>
  </w:style>
  <w:style w:type="paragraph" w:styleId="Heading3">
    <w:name w:val="heading 3"/>
    <w:basedOn w:val="Normal"/>
    <w:next w:val="Normal"/>
    <w:link w:val="Heading3Char"/>
    <w:uiPriority w:val="9"/>
    <w:semiHidden/>
    <w:unhideWhenUsed/>
    <w:qFormat/>
    <w:rsid w:val="00CE714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99"/>
    <w:qFormat/>
    <w:rsid w:val="000B4F29"/>
    <w:pPr>
      <w:spacing w:after="160" w:line="256" w:lineRule="auto"/>
      <w:ind w:left="720"/>
      <w:contextualSpacing/>
    </w:pPr>
  </w:style>
  <w:style w:type="character" w:styleId="Strong">
    <w:name w:val="Strong"/>
    <w:basedOn w:val="DefaultParagraphFont"/>
    <w:uiPriority w:val="22"/>
    <w:qFormat/>
    <w:rsid w:val="000B4F29"/>
    <w:rPr>
      <w:b/>
      <w:bCs/>
    </w:rPr>
  </w:style>
  <w:style w:type="table" w:styleId="TableGrid">
    <w:name w:val="Table Grid"/>
    <w:basedOn w:val="TableNormal"/>
    <w:uiPriority w:val="59"/>
    <w:rsid w:val="000B4F29"/>
    <w:pPr>
      <w:spacing w:after="0" w:line="200" w:lineRule="atLeast"/>
      <w:ind w:left="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BD0083"/>
    <w:rPr>
      <w:color w:val="0000FF" w:themeColor="hyperlink"/>
      <w:u w:val="single"/>
    </w:rPr>
  </w:style>
  <w:style w:type="paragraph" w:styleId="NormalWeb">
    <w:name w:val="Normal (Web)"/>
    <w:basedOn w:val="Normal"/>
    <w:uiPriority w:val="99"/>
    <w:unhideWhenUsed/>
    <w:rsid w:val="00D50D03"/>
    <w:pPr>
      <w:spacing w:after="0" w:line="336" w:lineRule="auto"/>
    </w:pPr>
    <w:rPr>
      <w:rFonts w:ascii="Verdana" w:eastAsia="Times New Roman" w:hAnsi="Verdana" w:cs="Times New Roman"/>
      <w:color w:val="000000"/>
      <w:sz w:val="18"/>
      <w:szCs w:val="18"/>
      <w:lang w:eastAsia="lt-LT"/>
    </w:rPr>
  </w:style>
  <w:style w:type="paragraph" w:styleId="Header">
    <w:name w:val="header"/>
    <w:basedOn w:val="Normal"/>
    <w:link w:val="HeaderChar"/>
    <w:uiPriority w:val="99"/>
    <w:unhideWhenUsed/>
    <w:rsid w:val="009566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9566C9"/>
  </w:style>
  <w:style w:type="paragraph" w:styleId="Footer">
    <w:name w:val="footer"/>
    <w:basedOn w:val="Normal"/>
    <w:link w:val="FooterChar"/>
    <w:uiPriority w:val="99"/>
    <w:unhideWhenUsed/>
    <w:rsid w:val="009566C9"/>
    <w:pPr>
      <w:tabs>
        <w:tab w:val="center" w:pos="4819"/>
        <w:tab w:val="right" w:pos="9638"/>
      </w:tabs>
      <w:spacing w:after="0" w:line="240" w:lineRule="auto"/>
    </w:pPr>
  </w:style>
  <w:style w:type="character" w:customStyle="1" w:styleId="FooterChar">
    <w:name w:val="Footer Char"/>
    <w:basedOn w:val="DefaultParagraphFont"/>
    <w:link w:val="Footer"/>
    <w:uiPriority w:val="99"/>
    <w:rsid w:val="009566C9"/>
  </w:style>
  <w:style w:type="character" w:styleId="CommentReference">
    <w:name w:val="annotation reference"/>
    <w:basedOn w:val="DefaultParagraphFont"/>
    <w:uiPriority w:val="99"/>
    <w:semiHidden/>
    <w:unhideWhenUsed/>
    <w:rsid w:val="00E76F8F"/>
    <w:rPr>
      <w:sz w:val="16"/>
      <w:szCs w:val="16"/>
    </w:rPr>
  </w:style>
  <w:style w:type="character" w:customStyle="1" w:styleId="Heading1Char">
    <w:name w:val="Heading 1 Char"/>
    <w:basedOn w:val="DefaultParagraphFont"/>
    <w:link w:val="Heading1"/>
    <w:rsid w:val="00223803"/>
    <w:rPr>
      <w:rFonts w:ascii="Times New Roman" w:eastAsia="Arial Unicode MS" w:hAnsi="Times New Roman" w:cs="Times New Roman"/>
      <w:caps/>
      <w:sz w:val="24"/>
      <w:szCs w:val="20"/>
      <w:lang w:val="en-US"/>
    </w:rPr>
  </w:style>
  <w:style w:type="paragraph" w:customStyle="1" w:styleId="Betarp1">
    <w:name w:val="Be tarpų1"/>
    <w:uiPriority w:val="1"/>
    <w:qFormat/>
    <w:rsid w:val="00223803"/>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2238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803"/>
    <w:rPr>
      <w:rFonts w:ascii="Tahoma" w:hAnsi="Tahoma" w:cs="Tahoma"/>
      <w:sz w:val="16"/>
      <w:szCs w:val="16"/>
    </w:rPr>
  </w:style>
  <w:style w:type="paragraph" w:customStyle="1" w:styleId="Numeracija">
    <w:name w:val="_Numeracija"/>
    <w:basedOn w:val="Normal"/>
    <w:link w:val="NumeracijaChar"/>
    <w:qFormat/>
    <w:rsid w:val="0056144D"/>
    <w:pPr>
      <w:numPr>
        <w:numId w:val="15"/>
      </w:numPr>
      <w:spacing w:before="60" w:after="60"/>
      <w:jc w:val="both"/>
    </w:pPr>
    <w:rPr>
      <w:rFonts w:ascii="Times New Roman" w:eastAsia="Times New Roman" w:hAnsi="Times New Roman" w:cs="Times New Roman"/>
      <w:color w:val="000000"/>
      <w:lang w:eastAsia="lt-LT"/>
    </w:rPr>
  </w:style>
  <w:style w:type="character" w:customStyle="1" w:styleId="NumeracijaChar">
    <w:name w:val="_Numeracija Char"/>
    <w:link w:val="Numeracija"/>
    <w:rsid w:val="0056144D"/>
    <w:rPr>
      <w:rFonts w:ascii="Times New Roman" w:eastAsia="Times New Roman" w:hAnsi="Times New Roman" w:cs="Times New Roman"/>
      <w:color w:val="000000"/>
      <w:lang w:eastAsia="lt-LT"/>
    </w:rPr>
  </w:style>
  <w:style w:type="paragraph" w:styleId="NoSpacing">
    <w:name w:val="No Spacing"/>
    <w:uiPriority w:val="1"/>
    <w:qFormat/>
    <w:rsid w:val="00A26ACF"/>
    <w:pPr>
      <w:spacing w:after="0" w:line="240" w:lineRule="auto"/>
    </w:pPr>
  </w:style>
  <w:style w:type="paragraph" w:styleId="CommentText">
    <w:name w:val="annotation text"/>
    <w:basedOn w:val="Normal"/>
    <w:link w:val="CommentTextChar"/>
    <w:uiPriority w:val="99"/>
    <w:unhideWhenUsed/>
    <w:rsid w:val="00A26ACF"/>
    <w:pPr>
      <w:spacing w:line="240" w:lineRule="auto"/>
    </w:pPr>
    <w:rPr>
      <w:sz w:val="20"/>
      <w:szCs w:val="20"/>
    </w:rPr>
  </w:style>
  <w:style w:type="character" w:customStyle="1" w:styleId="CommentTextChar">
    <w:name w:val="Comment Text Char"/>
    <w:basedOn w:val="DefaultParagraphFont"/>
    <w:link w:val="CommentText"/>
    <w:uiPriority w:val="99"/>
    <w:rsid w:val="00A26ACF"/>
    <w:rPr>
      <w:sz w:val="20"/>
      <w:szCs w:val="20"/>
    </w:rPr>
  </w:style>
  <w:style w:type="paragraph" w:styleId="CommentSubject">
    <w:name w:val="annotation subject"/>
    <w:basedOn w:val="CommentText"/>
    <w:next w:val="CommentText"/>
    <w:link w:val="CommentSubjectChar"/>
    <w:uiPriority w:val="99"/>
    <w:semiHidden/>
    <w:unhideWhenUsed/>
    <w:rsid w:val="00A26ACF"/>
    <w:rPr>
      <w:b/>
      <w:bCs/>
    </w:rPr>
  </w:style>
  <w:style w:type="character" w:customStyle="1" w:styleId="CommentSubjectChar">
    <w:name w:val="Comment Subject Char"/>
    <w:basedOn w:val="CommentTextChar"/>
    <w:link w:val="CommentSubject"/>
    <w:uiPriority w:val="99"/>
    <w:semiHidden/>
    <w:rsid w:val="00A26ACF"/>
    <w:rPr>
      <w:b/>
      <w:bCs/>
      <w:sz w:val="20"/>
      <w:szCs w:val="20"/>
    </w:rPr>
  </w:style>
  <w:style w:type="character" w:customStyle="1" w:styleId="Heading3Char">
    <w:name w:val="Heading 3 Char"/>
    <w:basedOn w:val="DefaultParagraphFont"/>
    <w:link w:val="Heading3"/>
    <w:uiPriority w:val="9"/>
    <w:semiHidden/>
    <w:rsid w:val="00CE714A"/>
    <w:rPr>
      <w:rFonts w:asciiTheme="majorHAnsi" w:eastAsiaTheme="majorEastAsia" w:hAnsiTheme="majorHAnsi" w:cstheme="majorBidi"/>
      <w:color w:val="243F60" w:themeColor="accent1" w:themeShade="7F"/>
      <w:sz w:val="24"/>
      <w:szCs w:val="24"/>
    </w:rPr>
  </w:style>
  <w:style w:type="paragraph" w:styleId="Revision">
    <w:name w:val="Revision"/>
    <w:hidden/>
    <w:uiPriority w:val="99"/>
    <w:semiHidden/>
    <w:rsid w:val="008471D8"/>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5F48E3"/>
  </w:style>
  <w:style w:type="character" w:customStyle="1" w:styleId="BodyTextIndent2Char">
    <w:name w:val="Body Text Indent 2 Char"/>
    <w:link w:val="BodyTextIndent2"/>
    <w:qFormat/>
    <w:rsid w:val="00B94024"/>
    <w:rPr>
      <w:sz w:val="24"/>
      <w:szCs w:val="24"/>
    </w:rPr>
  </w:style>
  <w:style w:type="paragraph" w:styleId="BodyTextIndent2">
    <w:name w:val="Body Text Indent 2"/>
    <w:basedOn w:val="Normal"/>
    <w:link w:val="BodyTextIndent2Char"/>
    <w:qFormat/>
    <w:rsid w:val="00B94024"/>
    <w:pPr>
      <w:suppressAutoHyphens/>
      <w:spacing w:after="0" w:line="240" w:lineRule="auto"/>
      <w:ind w:left="284" w:hanging="284"/>
      <w:jc w:val="both"/>
    </w:pPr>
    <w:rPr>
      <w:sz w:val="24"/>
      <w:szCs w:val="24"/>
    </w:rPr>
  </w:style>
  <w:style w:type="character" w:customStyle="1" w:styleId="BodyTextIndent2Char1">
    <w:name w:val="Body Text Indent 2 Char1"/>
    <w:basedOn w:val="DefaultParagraphFont"/>
    <w:uiPriority w:val="99"/>
    <w:semiHidden/>
    <w:rsid w:val="00B940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419679">
      <w:bodyDiv w:val="1"/>
      <w:marLeft w:val="0"/>
      <w:marRight w:val="0"/>
      <w:marTop w:val="0"/>
      <w:marBottom w:val="0"/>
      <w:divBdr>
        <w:top w:val="none" w:sz="0" w:space="0" w:color="auto"/>
        <w:left w:val="none" w:sz="0" w:space="0" w:color="auto"/>
        <w:bottom w:val="none" w:sz="0" w:space="0" w:color="auto"/>
        <w:right w:val="none" w:sz="0" w:space="0" w:color="auto"/>
      </w:divBdr>
      <w:divsChild>
        <w:div w:id="1218787316">
          <w:marLeft w:val="0"/>
          <w:marRight w:val="0"/>
          <w:marTop w:val="0"/>
          <w:marBottom w:val="0"/>
          <w:divBdr>
            <w:top w:val="none" w:sz="0" w:space="0" w:color="auto"/>
            <w:left w:val="none" w:sz="0" w:space="0" w:color="auto"/>
            <w:bottom w:val="none" w:sz="0" w:space="0" w:color="auto"/>
            <w:right w:val="none" w:sz="0" w:space="0" w:color="auto"/>
          </w:divBdr>
          <w:divsChild>
            <w:div w:id="319040737">
              <w:marLeft w:val="0"/>
              <w:marRight w:val="0"/>
              <w:marTop w:val="0"/>
              <w:marBottom w:val="0"/>
              <w:divBdr>
                <w:top w:val="none" w:sz="0" w:space="0" w:color="auto"/>
                <w:left w:val="none" w:sz="0" w:space="0" w:color="auto"/>
                <w:bottom w:val="none" w:sz="0" w:space="0" w:color="auto"/>
                <w:right w:val="none" w:sz="0" w:space="0" w:color="auto"/>
              </w:divBdr>
              <w:divsChild>
                <w:div w:id="1603803291">
                  <w:marLeft w:val="0"/>
                  <w:marRight w:val="0"/>
                  <w:marTop w:val="0"/>
                  <w:marBottom w:val="0"/>
                  <w:divBdr>
                    <w:top w:val="none" w:sz="0" w:space="0" w:color="auto"/>
                    <w:left w:val="none" w:sz="0" w:space="0" w:color="auto"/>
                    <w:bottom w:val="none" w:sz="0" w:space="0" w:color="auto"/>
                    <w:right w:val="none" w:sz="0" w:space="0" w:color="auto"/>
                  </w:divBdr>
                  <w:divsChild>
                    <w:div w:id="1894343546">
                      <w:marLeft w:val="0"/>
                      <w:marRight w:val="0"/>
                      <w:marTop w:val="0"/>
                      <w:marBottom w:val="0"/>
                      <w:divBdr>
                        <w:top w:val="none" w:sz="0" w:space="0" w:color="auto"/>
                        <w:left w:val="none" w:sz="0" w:space="0" w:color="auto"/>
                        <w:bottom w:val="none" w:sz="0" w:space="0" w:color="auto"/>
                        <w:right w:val="none" w:sz="0" w:space="0" w:color="auto"/>
                      </w:divBdr>
                      <w:divsChild>
                        <w:div w:id="1907178359">
                          <w:marLeft w:val="0"/>
                          <w:marRight w:val="0"/>
                          <w:marTop w:val="0"/>
                          <w:marBottom w:val="0"/>
                          <w:divBdr>
                            <w:top w:val="none" w:sz="0" w:space="0" w:color="auto"/>
                            <w:left w:val="none" w:sz="0" w:space="0" w:color="auto"/>
                            <w:bottom w:val="none" w:sz="0" w:space="0" w:color="auto"/>
                            <w:right w:val="none" w:sz="0" w:space="0" w:color="auto"/>
                          </w:divBdr>
                          <w:divsChild>
                            <w:div w:id="1734809811">
                              <w:marLeft w:val="0"/>
                              <w:marRight w:val="0"/>
                              <w:marTop w:val="0"/>
                              <w:marBottom w:val="0"/>
                              <w:divBdr>
                                <w:top w:val="none" w:sz="0" w:space="0" w:color="auto"/>
                                <w:left w:val="none" w:sz="0" w:space="0" w:color="auto"/>
                                <w:bottom w:val="none" w:sz="0" w:space="0" w:color="auto"/>
                                <w:right w:val="none" w:sz="0" w:space="0" w:color="auto"/>
                              </w:divBdr>
                              <w:divsChild>
                                <w:div w:id="1143233348">
                                  <w:marLeft w:val="0"/>
                                  <w:marRight w:val="0"/>
                                  <w:marTop w:val="0"/>
                                  <w:marBottom w:val="0"/>
                                  <w:divBdr>
                                    <w:top w:val="none" w:sz="0" w:space="0" w:color="auto"/>
                                    <w:left w:val="none" w:sz="0" w:space="0" w:color="auto"/>
                                    <w:bottom w:val="none" w:sz="0" w:space="0" w:color="auto"/>
                                    <w:right w:val="none" w:sz="0" w:space="0" w:color="auto"/>
                                  </w:divBdr>
                                  <w:divsChild>
                                    <w:div w:id="2147161755">
                                      <w:marLeft w:val="0"/>
                                      <w:marRight w:val="0"/>
                                      <w:marTop w:val="0"/>
                                      <w:marBottom w:val="0"/>
                                      <w:divBdr>
                                        <w:top w:val="none" w:sz="0" w:space="0" w:color="auto"/>
                                        <w:left w:val="none" w:sz="0" w:space="0" w:color="auto"/>
                                        <w:bottom w:val="none" w:sz="0" w:space="0" w:color="auto"/>
                                        <w:right w:val="none" w:sz="0" w:space="0" w:color="auto"/>
                                      </w:divBdr>
                                      <w:divsChild>
                                        <w:div w:id="135417731">
                                          <w:marLeft w:val="0"/>
                                          <w:marRight w:val="0"/>
                                          <w:marTop w:val="0"/>
                                          <w:marBottom w:val="0"/>
                                          <w:divBdr>
                                            <w:top w:val="none" w:sz="0" w:space="0" w:color="auto"/>
                                            <w:left w:val="none" w:sz="0" w:space="0" w:color="auto"/>
                                            <w:bottom w:val="none" w:sz="0" w:space="0" w:color="auto"/>
                                            <w:right w:val="none" w:sz="0" w:space="0" w:color="auto"/>
                                          </w:divBdr>
                                          <w:divsChild>
                                            <w:div w:id="912545595">
                                              <w:marLeft w:val="0"/>
                                              <w:marRight w:val="0"/>
                                              <w:marTop w:val="0"/>
                                              <w:marBottom w:val="0"/>
                                              <w:divBdr>
                                                <w:top w:val="none" w:sz="0" w:space="0" w:color="auto"/>
                                                <w:left w:val="none" w:sz="0" w:space="0" w:color="auto"/>
                                                <w:bottom w:val="none" w:sz="0" w:space="0" w:color="auto"/>
                                                <w:right w:val="none" w:sz="0" w:space="0" w:color="auto"/>
                                              </w:divBdr>
                                              <w:divsChild>
                                                <w:div w:id="22446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2494449">
      <w:bodyDiv w:val="1"/>
      <w:marLeft w:val="0"/>
      <w:marRight w:val="0"/>
      <w:marTop w:val="0"/>
      <w:marBottom w:val="0"/>
      <w:divBdr>
        <w:top w:val="none" w:sz="0" w:space="0" w:color="auto"/>
        <w:left w:val="none" w:sz="0" w:space="0" w:color="auto"/>
        <w:bottom w:val="none" w:sz="0" w:space="0" w:color="auto"/>
        <w:right w:val="none" w:sz="0" w:space="0" w:color="auto"/>
      </w:divBdr>
    </w:div>
    <w:div w:id="928735994">
      <w:bodyDiv w:val="1"/>
      <w:marLeft w:val="0"/>
      <w:marRight w:val="0"/>
      <w:marTop w:val="0"/>
      <w:marBottom w:val="0"/>
      <w:divBdr>
        <w:top w:val="none" w:sz="0" w:space="0" w:color="auto"/>
        <w:left w:val="none" w:sz="0" w:space="0" w:color="auto"/>
        <w:bottom w:val="none" w:sz="0" w:space="0" w:color="auto"/>
        <w:right w:val="none" w:sz="0" w:space="0" w:color="auto"/>
      </w:divBdr>
    </w:div>
    <w:div w:id="1189489071">
      <w:bodyDiv w:val="1"/>
      <w:marLeft w:val="0"/>
      <w:marRight w:val="0"/>
      <w:marTop w:val="0"/>
      <w:marBottom w:val="0"/>
      <w:divBdr>
        <w:top w:val="none" w:sz="0" w:space="0" w:color="auto"/>
        <w:left w:val="none" w:sz="0" w:space="0" w:color="auto"/>
        <w:bottom w:val="none" w:sz="0" w:space="0" w:color="auto"/>
        <w:right w:val="none" w:sz="0" w:space="0" w:color="auto"/>
      </w:divBdr>
    </w:div>
    <w:div w:id="1444153217">
      <w:bodyDiv w:val="1"/>
      <w:marLeft w:val="0"/>
      <w:marRight w:val="0"/>
      <w:marTop w:val="0"/>
      <w:marBottom w:val="0"/>
      <w:divBdr>
        <w:top w:val="none" w:sz="0" w:space="0" w:color="auto"/>
        <w:left w:val="none" w:sz="0" w:space="0" w:color="auto"/>
        <w:bottom w:val="none" w:sz="0" w:space="0" w:color="auto"/>
        <w:right w:val="none" w:sz="0" w:space="0" w:color="auto"/>
      </w:divBdr>
    </w:div>
    <w:div w:id="1646619088">
      <w:bodyDiv w:val="1"/>
      <w:marLeft w:val="0"/>
      <w:marRight w:val="0"/>
      <w:marTop w:val="0"/>
      <w:marBottom w:val="0"/>
      <w:divBdr>
        <w:top w:val="none" w:sz="0" w:space="0" w:color="auto"/>
        <w:left w:val="none" w:sz="0" w:space="0" w:color="auto"/>
        <w:bottom w:val="none" w:sz="0" w:space="0" w:color="auto"/>
        <w:right w:val="none" w:sz="0" w:space="0" w:color="auto"/>
      </w:divBdr>
    </w:div>
    <w:div w:id="1734619226">
      <w:bodyDiv w:val="1"/>
      <w:marLeft w:val="0"/>
      <w:marRight w:val="0"/>
      <w:marTop w:val="0"/>
      <w:marBottom w:val="0"/>
      <w:divBdr>
        <w:top w:val="none" w:sz="0" w:space="0" w:color="auto"/>
        <w:left w:val="none" w:sz="0" w:space="0" w:color="auto"/>
        <w:bottom w:val="none" w:sz="0" w:space="0" w:color="auto"/>
        <w:right w:val="none" w:sz="0" w:space="0" w:color="auto"/>
      </w:divBdr>
    </w:div>
    <w:div w:id="1743597464">
      <w:bodyDiv w:val="1"/>
      <w:marLeft w:val="0"/>
      <w:marRight w:val="0"/>
      <w:marTop w:val="0"/>
      <w:marBottom w:val="0"/>
      <w:divBdr>
        <w:top w:val="none" w:sz="0" w:space="0" w:color="auto"/>
        <w:left w:val="none" w:sz="0" w:space="0" w:color="auto"/>
        <w:bottom w:val="none" w:sz="0" w:space="0" w:color="auto"/>
        <w:right w:val="none" w:sz="0" w:space="0" w:color="auto"/>
      </w:divBdr>
    </w:div>
    <w:div w:id="1855652869">
      <w:bodyDiv w:val="1"/>
      <w:marLeft w:val="0"/>
      <w:marRight w:val="0"/>
      <w:marTop w:val="0"/>
      <w:marBottom w:val="0"/>
      <w:divBdr>
        <w:top w:val="none" w:sz="0" w:space="0" w:color="auto"/>
        <w:left w:val="none" w:sz="0" w:space="0" w:color="auto"/>
        <w:bottom w:val="none" w:sz="0" w:space="0" w:color="auto"/>
        <w:right w:val="none" w:sz="0" w:space="0" w:color="auto"/>
      </w:divBdr>
    </w:div>
    <w:div w:id="199899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AB9C8C-B780-4A3D-8B50-B8E621DC6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0954C07-FD0C-4E88-8836-A9061AEAD973}">
  <ds:schemaRefs>
    <ds:schemaRef ds:uri="http://schemas.microsoft.com/sharepoint/v3/contenttype/forms"/>
  </ds:schemaRefs>
</ds:datastoreItem>
</file>

<file path=customXml/itemProps3.xml><?xml version="1.0" encoding="utf-8"?>
<ds:datastoreItem xmlns:ds="http://schemas.openxmlformats.org/officeDocument/2006/customXml" ds:itemID="{8AB6F2C8-38B9-400F-9946-67088AD14697}">
  <ds:schemaRefs>
    <ds:schemaRef ds:uri="http://schemas.openxmlformats.org/officeDocument/2006/bibliography"/>
  </ds:schemaRefs>
</ds:datastoreItem>
</file>

<file path=customXml/itemProps4.xml><?xml version="1.0" encoding="utf-8"?>
<ds:datastoreItem xmlns:ds="http://schemas.openxmlformats.org/officeDocument/2006/customXml" ds:itemID="{F024A513-1A13-4D88-9B7F-DB8ED73EB6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16603</Words>
  <Characters>9464</Characters>
  <Application>Microsoft Office Word</Application>
  <DocSecurity>0</DocSecurity>
  <Lines>78</Lines>
  <Paragraphs>52</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26015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RIST</dc:creator>
  <cp:lastModifiedBy>Gražina Kašinskienė</cp:lastModifiedBy>
  <cp:revision>7</cp:revision>
  <cp:lastPrinted>2021-01-15T13:27:00Z</cp:lastPrinted>
  <dcterms:created xsi:type="dcterms:W3CDTF">2026-06-26T17:37:00Z</dcterms:created>
  <dcterms:modified xsi:type="dcterms:W3CDTF">2026-07-02T08:43:00Z</dcterms:modified>
</cp:coreProperties>
</file>